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6"/>
        <w:jc w:val="center"/>
        <w:rPr>
          <w:b/>
          <w:sz w:val="24"/>
        </w:rPr>
      </w:pPr>
      <w:r>
        <w:rPr>
          <w:b/>
          <w:sz w:val="24"/>
        </w:rPr>
        <w:t xml:space="preserve">ANALISIS LIKUIDITAS, UKURAN PERUSAHAAN, </w:t>
      </w:r>
      <w:r>
        <w:rPr>
          <w:b/>
          <w:i/>
          <w:sz w:val="24"/>
        </w:rPr>
        <w:t xml:space="preserve">TOTAL ASSETS TURNOVER </w:t>
      </w:r>
      <w:r>
        <w:rPr>
          <w:b/>
          <w:sz w:val="24"/>
        </w:rPr>
        <w:t>DAN GROWTH TERHADAP PROFITABILITAS DENGAN STRUKTUR MODAL SEBAGAI VARIABEL INTERVENING</w:t>
      </w:r>
    </w:p>
    <w:p>
      <w:pPr>
        <w:pStyle w:val="2"/>
        <w:ind w:left="0" w:firstLine="0"/>
        <w:jc w:val="center"/>
      </w:pPr>
    </w:p>
    <w:p>
      <w:pPr>
        <w:pStyle w:val="2"/>
        <w:ind w:left="0" w:firstLine="0"/>
        <w:jc w:val="center"/>
        <w:rPr>
          <w:sz w:val="20"/>
          <w:szCs w:val="20"/>
          <w:vertAlign w:val="superscript"/>
        </w:rPr>
      </w:pPr>
      <w:bookmarkStart w:id="0" w:name="_TOC_250015"/>
      <w:bookmarkEnd w:id="0"/>
      <w:bookmarkStart w:id="1" w:name="_TOC_250014"/>
      <w:bookmarkEnd w:id="1"/>
      <w:bookmarkStart w:id="2" w:name="_TOC_250013"/>
      <w:bookmarkEnd w:id="2"/>
      <w:bookmarkStart w:id="3" w:name="_TOC_250016"/>
      <w:bookmarkEnd w:id="3"/>
      <w:r>
        <w:rPr>
          <w:sz w:val="20"/>
          <w:szCs w:val="20"/>
        </w:rPr>
        <w:t>Dimitty Rilinsyani</w:t>
      </w:r>
      <w:r>
        <w:rPr>
          <w:sz w:val="20"/>
          <w:szCs w:val="20"/>
          <w:vertAlign w:val="superscript"/>
        </w:rPr>
        <w:t>1)</w:t>
      </w:r>
    </w:p>
    <w:p>
      <w:pPr>
        <w:jc w:val="center"/>
      </w:pPr>
      <w:r>
        <w:rPr>
          <w:sz w:val="18"/>
          <w:szCs w:val="18"/>
        </w:rPr>
        <w:t>Pakuan University,Bogor</w:t>
      </w:r>
    </w:p>
    <w:p>
      <w:pPr>
        <w:jc w:val="center"/>
        <w:rPr>
          <w:rFonts w:hint="default"/>
          <w:sz w:val="20"/>
          <w:szCs w:val="20"/>
          <w:lang w:val="en-US"/>
        </w:rPr>
      </w:pPr>
      <w:r>
        <w:rPr>
          <w:rFonts w:hint="default"/>
          <w:sz w:val="20"/>
          <w:szCs w:val="20"/>
          <w:lang w:val="en-US"/>
        </w:rPr>
        <w:t>drilinsyani24@gmail.com</w:t>
      </w:r>
    </w:p>
    <w:p>
      <w:pPr>
        <w:jc w:val="center"/>
      </w:pPr>
    </w:p>
    <w:p>
      <w:pPr>
        <w:pStyle w:val="2"/>
        <w:ind w:left="0" w:firstLine="1"/>
        <w:jc w:val="center"/>
        <w:rPr>
          <w:i/>
        </w:rPr>
      </w:pPr>
      <w:r>
        <w:rPr>
          <w:i/>
        </w:rPr>
        <w:t>ABSTRAK</w:t>
      </w:r>
    </w:p>
    <w:p>
      <w:pPr>
        <w:ind w:firstLine="1"/>
        <w:jc w:val="both"/>
        <w:rPr>
          <w:i/>
          <w:sz w:val="24"/>
          <w:szCs w:val="24"/>
        </w:rPr>
      </w:pPr>
      <w:r>
        <w:rPr>
          <w:i/>
          <w:sz w:val="24"/>
          <w:szCs w:val="24"/>
        </w:rPr>
        <w:t>Penelitian ini meneliti pengaruh likuiditas, ukuran perusahaan, total assets turnover, dan growth terhadap profitabilitas dengan struktur modal sebagai variabel intervening. Penelitian ini menggunakan sampel penelitian perusahaan properti dan real estate yang terdaftar di Bursa Efek Indonesia periode 2014-2019.  Metode penelitian yang digunakan dalam penelitian ini menggunakan metode penelitian kuantitatif dengan teknik path analysis dengan menggunakan software eviews 10 dan Sobel tes.</w:t>
      </w:r>
    </w:p>
    <w:p>
      <w:pPr>
        <w:adjustRightInd w:val="0"/>
        <w:ind w:right="79"/>
        <w:contextualSpacing/>
        <w:jc w:val="both"/>
        <w:rPr>
          <w:i/>
          <w:sz w:val="24"/>
          <w:szCs w:val="24"/>
        </w:rPr>
      </w:pPr>
      <w:r>
        <w:rPr>
          <w:i/>
          <w:sz w:val="24"/>
          <w:szCs w:val="24"/>
        </w:rPr>
        <w:t xml:space="preserve">Hasil penelitian ini menemukan bahwa likuiditas berpengaruh negatif terhadap struktur modal, ukuran perusahaan berpengaruh positif terhadap struktur modal, total asset turnover tidak berpengaruh negatif terhadap struktur modal, growth tidak berpengaruh positif terhadap struktur modal, likuiditas tidak berpengaruh positif terhadap profitabilitas, ukuran perusahaan berpengaruh positif terhadap profitabilitas, total asset turnover berpengaruh positif terhadap profitabilitas, growth berpengaruh positif tetapi tidak signifikan terhadap profitabilitas, struktur modal tidak berpengaruh positif terhadap profitabilitas. Selain itu, dalam penelitian ini juga ditemukan bahwa struktur modal tidak dapat memediasi pengaruh likuiditas, ukuran perusahaan, total asset turnover, dan growth terhadap profitabilitas. </w:t>
      </w:r>
    </w:p>
    <w:p>
      <w:pPr>
        <w:adjustRightInd w:val="0"/>
        <w:ind w:right="79"/>
        <w:contextualSpacing/>
        <w:jc w:val="both"/>
        <w:rPr>
          <w:b/>
          <w:i/>
          <w:sz w:val="24"/>
          <w:szCs w:val="24"/>
        </w:rPr>
        <w:sectPr>
          <w:headerReference r:id="rId4" w:type="first"/>
          <w:footerReference r:id="rId6" w:type="first"/>
          <w:headerReference r:id="rId3" w:type="default"/>
          <w:footerReference r:id="rId5" w:type="default"/>
          <w:type w:val="continuous"/>
          <w:pgSz w:w="11907" w:h="16840"/>
          <w:pgMar w:top="2268" w:right="1701" w:bottom="1701" w:left="2268" w:header="851" w:footer="850" w:gutter="0"/>
          <w:cols w:space="720" w:num="1"/>
          <w:titlePg/>
          <w:docGrid w:linePitch="299" w:charSpace="0"/>
        </w:sectPr>
      </w:pPr>
      <w:r>
        <w:rPr>
          <w:b/>
          <w:i/>
          <w:sz w:val="24"/>
          <w:szCs w:val="24"/>
        </w:rPr>
        <w:t>Kata Kunci: likuiditas, ukuran perusahaan, total asset turnover, growth, profitabilitas, struktur modal</w:t>
      </w:r>
    </w:p>
    <w:p>
      <w:pPr>
        <w:adjustRightInd w:val="0"/>
        <w:ind w:right="79"/>
        <w:contextualSpacing/>
        <w:jc w:val="both"/>
        <w:rPr>
          <w:b/>
          <w:sz w:val="24"/>
          <w:szCs w:val="24"/>
        </w:rPr>
      </w:pPr>
    </w:p>
    <w:p>
      <w:pPr>
        <w:pStyle w:val="18"/>
        <w:numPr>
          <w:ilvl w:val="0"/>
          <w:numId w:val="1"/>
        </w:numPr>
        <w:adjustRightInd w:val="0"/>
        <w:ind w:left="426" w:right="79" w:hanging="426"/>
        <w:contextualSpacing/>
        <w:rPr>
          <w:b/>
        </w:rPr>
      </w:pPr>
      <w:r>
        <w:rPr>
          <w:b/>
        </w:rPr>
        <w:t>PENDAHULUAN</w:t>
      </w:r>
    </w:p>
    <w:p>
      <w:pPr>
        <w:pStyle w:val="7"/>
        <w:ind w:firstLine="360"/>
        <w:jc w:val="both"/>
        <w:rPr>
          <w:sz w:val="22"/>
          <w:szCs w:val="22"/>
        </w:rPr>
      </w:pPr>
      <w:r>
        <w:rPr>
          <w:i/>
          <w:sz w:val="22"/>
          <w:szCs w:val="22"/>
        </w:rPr>
        <w:t xml:space="preserve">Real estate </w:t>
      </w:r>
      <w:r>
        <w:rPr>
          <w:sz w:val="22"/>
          <w:szCs w:val="22"/>
        </w:rPr>
        <w:t>dan properti merupakan salah satu ladang investasi yang memberikan keuntungan bagi para investor karena setiap tahunnya harga tanah selalu meningkat (Barus, 2012). Investasi d</w:t>
      </w:r>
      <w:bookmarkStart w:id="7" w:name="_GoBack"/>
      <w:bookmarkEnd w:id="7"/>
      <w:r>
        <w:rPr>
          <w:sz w:val="22"/>
          <w:szCs w:val="22"/>
        </w:rPr>
        <w:t xml:space="preserve">alam sektor </w:t>
      </w:r>
      <w:r>
        <w:rPr>
          <w:i/>
          <w:sz w:val="22"/>
          <w:szCs w:val="22"/>
        </w:rPr>
        <w:t xml:space="preserve">real estate </w:t>
      </w:r>
      <w:r>
        <w:rPr>
          <w:sz w:val="22"/>
          <w:szCs w:val="22"/>
        </w:rPr>
        <w:t>dan properti memiliki sifat jangka panjang dan sejalan dengan kebutuhan pokok akan tempat tinggal semakin meningkat. Selain itu, dengan bertambahnya jumlah penduduk setiap tahun menjadikan sektor ini sebagai tempat investasi yang baik. Salah satu faktor yang meningkatkan daya beli masyarakat adalah faktor ekonomi yang menjadikan</w:t>
      </w:r>
      <w:r>
        <w:rPr>
          <w:spacing w:val="-10"/>
          <w:sz w:val="22"/>
          <w:szCs w:val="22"/>
        </w:rPr>
        <w:t xml:space="preserve"> </w:t>
      </w:r>
      <w:r>
        <w:rPr>
          <w:sz w:val="22"/>
          <w:szCs w:val="22"/>
        </w:rPr>
        <w:t>pendorong</w:t>
      </w:r>
      <w:r>
        <w:rPr>
          <w:spacing w:val="-9"/>
          <w:sz w:val="22"/>
          <w:szCs w:val="22"/>
        </w:rPr>
        <w:t xml:space="preserve"> </w:t>
      </w:r>
      <w:r>
        <w:rPr>
          <w:sz w:val="22"/>
          <w:szCs w:val="22"/>
        </w:rPr>
        <w:t>utama</w:t>
      </w:r>
      <w:r>
        <w:rPr>
          <w:spacing w:val="-10"/>
          <w:sz w:val="22"/>
          <w:szCs w:val="22"/>
        </w:rPr>
        <w:t xml:space="preserve"> </w:t>
      </w:r>
      <w:r>
        <w:rPr>
          <w:sz w:val="22"/>
          <w:szCs w:val="22"/>
        </w:rPr>
        <w:t>meningkatnya</w:t>
      </w:r>
      <w:r>
        <w:rPr>
          <w:spacing w:val="-9"/>
          <w:sz w:val="22"/>
          <w:szCs w:val="22"/>
        </w:rPr>
        <w:t xml:space="preserve"> </w:t>
      </w:r>
      <w:r>
        <w:rPr>
          <w:sz w:val="22"/>
          <w:szCs w:val="22"/>
        </w:rPr>
        <w:t>sektor</w:t>
      </w:r>
      <w:r>
        <w:rPr>
          <w:spacing w:val="-5"/>
          <w:sz w:val="22"/>
          <w:szCs w:val="22"/>
        </w:rPr>
        <w:t xml:space="preserve"> </w:t>
      </w:r>
      <w:r>
        <w:rPr>
          <w:i/>
          <w:sz w:val="22"/>
          <w:szCs w:val="22"/>
        </w:rPr>
        <w:t>real</w:t>
      </w:r>
      <w:r>
        <w:rPr>
          <w:i/>
          <w:spacing w:val="-9"/>
          <w:sz w:val="22"/>
          <w:szCs w:val="22"/>
        </w:rPr>
        <w:t xml:space="preserve"> </w:t>
      </w:r>
      <w:r>
        <w:rPr>
          <w:i/>
          <w:sz w:val="22"/>
          <w:szCs w:val="22"/>
        </w:rPr>
        <w:t>estate</w:t>
      </w:r>
      <w:r>
        <w:rPr>
          <w:i/>
          <w:spacing w:val="-9"/>
          <w:sz w:val="22"/>
          <w:szCs w:val="22"/>
        </w:rPr>
        <w:t xml:space="preserve"> </w:t>
      </w:r>
      <w:r>
        <w:rPr>
          <w:sz w:val="22"/>
          <w:szCs w:val="22"/>
        </w:rPr>
        <w:t>dan</w:t>
      </w:r>
      <w:r>
        <w:rPr>
          <w:spacing w:val="-9"/>
          <w:sz w:val="22"/>
          <w:szCs w:val="22"/>
        </w:rPr>
        <w:t xml:space="preserve"> </w:t>
      </w:r>
      <w:r>
        <w:rPr>
          <w:sz w:val="22"/>
          <w:szCs w:val="22"/>
        </w:rPr>
        <w:t>properti</w:t>
      </w:r>
      <w:r>
        <w:rPr>
          <w:spacing w:val="-8"/>
          <w:sz w:val="22"/>
          <w:szCs w:val="22"/>
        </w:rPr>
        <w:t xml:space="preserve"> </w:t>
      </w:r>
      <w:r>
        <w:rPr>
          <w:sz w:val="22"/>
          <w:szCs w:val="22"/>
        </w:rPr>
        <w:t>saat</w:t>
      </w:r>
      <w:r>
        <w:rPr>
          <w:spacing w:val="-8"/>
          <w:sz w:val="22"/>
          <w:szCs w:val="22"/>
        </w:rPr>
        <w:t xml:space="preserve"> </w:t>
      </w:r>
      <w:r>
        <w:rPr>
          <w:sz w:val="22"/>
          <w:szCs w:val="22"/>
        </w:rPr>
        <w:t>ini. Pertumbuhan ini seiring dengan meningkatnya permintaan maupun</w:t>
      </w:r>
      <w:r>
        <w:rPr>
          <w:spacing w:val="-44"/>
          <w:sz w:val="22"/>
          <w:szCs w:val="22"/>
        </w:rPr>
        <w:t xml:space="preserve"> </w:t>
      </w:r>
      <w:r>
        <w:rPr>
          <w:sz w:val="22"/>
          <w:szCs w:val="22"/>
        </w:rPr>
        <w:t>kenaikan harga jual dan sewa (Barus,</w:t>
      </w:r>
      <w:r>
        <w:rPr>
          <w:spacing w:val="-1"/>
          <w:sz w:val="22"/>
          <w:szCs w:val="22"/>
        </w:rPr>
        <w:t xml:space="preserve"> </w:t>
      </w:r>
      <w:r>
        <w:rPr>
          <w:sz w:val="22"/>
          <w:szCs w:val="22"/>
        </w:rPr>
        <w:t>2012).</w:t>
      </w:r>
    </w:p>
    <w:p>
      <w:pPr>
        <w:pStyle w:val="7"/>
        <w:ind w:firstLine="360"/>
        <w:jc w:val="both"/>
        <w:rPr>
          <w:sz w:val="22"/>
          <w:szCs w:val="22"/>
        </w:rPr>
      </w:pPr>
      <w:r>
        <w:rPr>
          <w:sz w:val="22"/>
          <w:szCs w:val="22"/>
        </w:rPr>
        <w:t xml:space="preserve">Pemulihan dari krisis ekonomi global, terutama AS telah menetapkan tren naiknya industri </w:t>
      </w:r>
      <w:r>
        <w:rPr>
          <w:i/>
          <w:sz w:val="22"/>
          <w:szCs w:val="22"/>
        </w:rPr>
        <w:t>real estate</w:t>
      </w:r>
      <w:r>
        <w:rPr>
          <w:sz w:val="22"/>
          <w:szCs w:val="22"/>
        </w:rPr>
        <w:t xml:space="preserve"> di mana harga terlihat mencapai level keseimbangan. Krisis kredit sebagai akibat krisis properti (</w:t>
      </w:r>
      <w:r>
        <w:rPr>
          <w:i/>
          <w:sz w:val="22"/>
          <w:szCs w:val="22"/>
        </w:rPr>
        <w:t>subprime mortgate</w:t>
      </w:r>
      <w:r>
        <w:rPr>
          <w:sz w:val="22"/>
          <w:szCs w:val="22"/>
        </w:rPr>
        <w:t>) di Amerika Serikat akhirnya meluas ke sektor manufaktur dan tenaga kerja. Kenaikan harga minyak dunia</w:t>
      </w:r>
      <w:r>
        <w:rPr>
          <w:spacing w:val="-9"/>
          <w:sz w:val="22"/>
          <w:szCs w:val="22"/>
        </w:rPr>
        <w:t xml:space="preserve"> </w:t>
      </w:r>
      <w:r>
        <w:rPr>
          <w:sz w:val="22"/>
          <w:szCs w:val="22"/>
        </w:rPr>
        <w:t>yang</w:t>
      </w:r>
      <w:r>
        <w:rPr>
          <w:spacing w:val="-9"/>
          <w:sz w:val="22"/>
          <w:szCs w:val="22"/>
        </w:rPr>
        <w:t xml:space="preserve"> </w:t>
      </w:r>
      <w:r>
        <w:rPr>
          <w:sz w:val="22"/>
          <w:szCs w:val="22"/>
        </w:rPr>
        <w:t>menembus</w:t>
      </w:r>
      <w:r>
        <w:rPr>
          <w:spacing w:val="-8"/>
          <w:sz w:val="22"/>
          <w:szCs w:val="22"/>
        </w:rPr>
        <w:t xml:space="preserve"> </w:t>
      </w:r>
      <w:r>
        <w:rPr>
          <w:sz w:val="22"/>
          <w:szCs w:val="22"/>
        </w:rPr>
        <w:t>US$110</w:t>
      </w:r>
      <w:r>
        <w:rPr>
          <w:spacing w:val="-9"/>
          <w:sz w:val="22"/>
          <w:szCs w:val="22"/>
        </w:rPr>
        <w:t xml:space="preserve"> </w:t>
      </w:r>
      <w:r>
        <w:rPr>
          <w:sz w:val="22"/>
          <w:szCs w:val="22"/>
        </w:rPr>
        <w:t>per</w:t>
      </w:r>
      <w:r>
        <w:rPr>
          <w:spacing w:val="-9"/>
          <w:sz w:val="22"/>
          <w:szCs w:val="22"/>
        </w:rPr>
        <w:t xml:space="preserve"> </w:t>
      </w:r>
      <w:r>
        <w:rPr>
          <w:sz w:val="22"/>
          <w:szCs w:val="22"/>
        </w:rPr>
        <w:t>barel,</w:t>
      </w:r>
      <w:r>
        <w:rPr>
          <w:spacing w:val="-8"/>
          <w:sz w:val="22"/>
          <w:szCs w:val="22"/>
        </w:rPr>
        <w:t xml:space="preserve"> </w:t>
      </w:r>
      <w:r>
        <w:rPr>
          <w:sz w:val="22"/>
          <w:szCs w:val="22"/>
        </w:rPr>
        <w:t>membuat</w:t>
      </w:r>
      <w:r>
        <w:rPr>
          <w:spacing w:val="-8"/>
          <w:sz w:val="22"/>
          <w:szCs w:val="22"/>
        </w:rPr>
        <w:t xml:space="preserve"> </w:t>
      </w:r>
      <w:r>
        <w:rPr>
          <w:sz w:val="22"/>
          <w:szCs w:val="22"/>
        </w:rPr>
        <w:t>instabiliti</w:t>
      </w:r>
      <w:r>
        <w:rPr>
          <w:spacing w:val="-7"/>
          <w:sz w:val="22"/>
          <w:szCs w:val="22"/>
        </w:rPr>
        <w:t xml:space="preserve"> </w:t>
      </w:r>
      <w:r>
        <w:rPr>
          <w:sz w:val="22"/>
          <w:szCs w:val="22"/>
        </w:rPr>
        <w:t>perekonomian</w:t>
      </w:r>
      <w:r>
        <w:rPr>
          <w:spacing w:val="-9"/>
          <w:sz w:val="22"/>
          <w:szCs w:val="22"/>
        </w:rPr>
        <w:t xml:space="preserve"> </w:t>
      </w:r>
      <w:r>
        <w:rPr>
          <w:sz w:val="22"/>
          <w:szCs w:val="22"/>
        </w:rPr>
        <w:t xml:space="preserve">makro ramai negara, karena kenaikan inflasi dan pengeluaran negara bagi subsidi bahan bakar minyak. </w:t>
      </w:r>
      <w:r>
        <w:rPr>
          <w:i/>
          <w:sz w:val="22"/>
          <w:szCs w:val="22"/>
        </w:rPr>
        <w:t>Market failure</w:t>
      </w:r>
      <w:r>
        <w:rPr>
          <w:sz w:val="22"/>
          <w:szCs w:val="22"/>
        </w:rPr>
        <w:t xml:space="preserve"> dan </w:t>
      </w:r>
      <w:r>
        <w:rPr>
          <w:i/>
          <w:sz w:val="22"/>
          <w:szCs w:val="22"/>
        </w:rPr>
        <w:t>government failure</w:t>
      </w:r>
      <w:r>
        <w:rPr>
          <w:sz w:val="22"/>
          <w:szCs w:val="22"/>
        </w:rPr>
        <w:t xml:space="preserve"> sebagai akibat akumulasi kenaikan</w:t>
      </w:r>
      <w:r>
        <w:rPr>
          <w:spacing w:val="-16"/>
          <w:sz w:val="22"/>
          <w:szCs w:val="22"/>
        </w:rPr>
        <w:t xml:space="preserve"> </w:t>
      </w:r>
      <w:r>
        <w:rPr>
          <w:sz w:val="22"/>
          <w:szCs w:val="22"/>
        </w:rPr>
        <w:t>harga</w:t>
      </w:r>
      <w:r>
        <w:rPr>
          <w:spacing w:val="-16"/>
          <w:sz w:val="22"/>
          <w:szCs w:val="22"/>
        </w:rPr>
        <w:t xml:space="preserve"> </w:t>
      </w:r>
      <w:r>
        <w:rPr>
          <w:sz w:val="22"/>
          <w:szCs w:val="22"/>
        </w:rPr>
        <w:t>komoditi,</w:t>
      </w:r>
      <w:r>
        <w:rPr>
          <w:spacing w:val="-15"/>
          <w:sz w:val="22"/>
          <w:szCs w:val="22"/>
        </w:rPr>
        <w:t xml:space="preserve"> </w:t>
      </w:r>
      <w:r>
        <w:rPr>
          <w:sz w:val="22"/>
          <w:szCs w:val="22"/>
        </w:rPr>
        <w:t>dan</w:t>
      </w:r>
      <w:r>
        <w:rPr>
          <w:spacing w:val="-15"/>
          <w:sz w:val="22"/>
          <w:szCs w:val="22"/>
        </w:rPr>
        <w:t xml:space="preserve"> </w:t>
      </w:r>
      <w:r>
        <w:rPr>
          <w:sz w:val="22"/>
          <w:szCs w:val="22"/>
        </w:rPr>
        <w:t>kegagalan</w:t>
      </w:r>
      <w:r>
        <w:rPr>
          <w:spacing w:val="-15"/>
          <w:sz w:val="22"/>
          <w:szCs w:val="22"/>
        </w:rPr>
        <w:t xml:space="preserve"> </w:t>
      </w:r>
      <w:r>
        <w:rPr>
          <w:i/>
          <w:sz w:val="22"/>
          <w:szCs w:val="22"/>
        </w:rPr>
        <w:t>twins</w:t>
      </w:r>
      <w:r>
        <w:rPr>
          <w:i/>
          <w:spacing w:val="-14"/>
          <w:sz w:val="22"/>
          <w:szCs w:val="22"/>
        </w:rPr>
        <w:t xml:space="preserve"> </w:t>
      </w:r>
      <w:r>
        <w:rPr>
          <w:i/>
          <w:sz w:val="22"/>
          <w:szCs w:val="22"/>
        </w:rPr>
        <w:t>problems</w:t>
      </w:r>
      <w:r>
        <w:rPr>
          <w:spacing w:val="-15"/>
          <w:sz w:val="22"/>
          <w:szCs w:val="22"/>
        </w:rPr>
        <w:t xml:space="preserve"> </w:t>
      </w:r>
      <w:r>
        <w:rPr>
          <w:sz w:val="22"/>
          <w:szCs w:val="22"/>
        </w:rPr>
        <w:t>yang</w:t>
      </w:r>
      <w:r>
        <w:rPr>
          <w:spacing w:val="-15"/>
          <w:sz w:val="22"/>
          <w:szCs w:val="22"/>
        </w:rPr>
        <w:t xml:space="preserve"> </w:t>
      </w:r>
      <w:r>
        <w:rPr>
          <w:sz w:val="22"/>
          <w:szCs w:val="22"/>
        </w:rPr>
        <w:t>mengarah</w:t>
      </w:r>
      <w:r>
        <w:rPr>
          <w:spacing w:val="-13"/>
          <w:sz w:val="22"/>
          <w:szCs w:val="22"/>
        </w:rPr>
        <w:t xml:space="preserve"> </w:t>
      </w:r>
      <w:r>
        <w:rPr>
          <w:sz w:val="22"/>
          <w:szCs w:val="22"/>
        </w:rPr>
        <w:t>pada</w:t>
      </w:r>
      <w:r>
        <w:rPr>
          <w:spacing w:val="-16"/>
          <w:sz w:val="22"/>
          <w:szCs w:val="22"/>
        </w:rPr>
        <w:t xml:space="preserve"> </w:t>
      </w:r>
      <w:r>
        <w:rPr>
          <w:sz w:val="22"/>
          <w:szCs w:val="22"/>
        </w:rPr>
        <w:t>resesi dunia. Resesi akan berakibat penurunan simultan bagi aktivitas ekonomi. Kendati saat</w:t>
      </w:r>
      <w:r>
        <w:rPr>
          <w:spacing w:val="-11"/>
          <w:sz w:val="22"/>
          <w:szCs w:val="22"/>
        </w:rPr>
        <w:t xml:space="preserve"> </w:t>
      </w:r>
      <w:r>
        <w:rPr>
          <w:sz w:val="22"/>
          <w:szCs w:val="22"/>
        </w:rPr>
        <w:t>ini</w:t>
      </w:r>
      <w:r>
        <w:rPr>
          <w:spacing w:val="-10"/>
          <w:sz w:val="22"/>
          <w:szCs w:val="22"/>
        </w:rPr>
        <w:t xml:space="preserve"> </w:t>
      </w:r>
      <w:r>
        <w:rPr>
          <w:sz w:val="22"/>
          <w:szCs w:val="22"/>
        </w:rPr>
        <w:t>perlambatan</w:t>
      </w:r>
      <w:r>
        <w:rPr>
          <w:spacing w:val="-11"/>
          <w:sz w:val="22"/>
          <w:szCs w:val="22"/>
        </w:rPr>
        <w:t xml:space="preserve"> </w:t>
      </w:r>
      <w:r>
        <w:rPr>
          <w:sz w:val="22"/>
          <w:szCs w:val="22"/>
        </w:rPr>
        <w:t>perekonomian</w:t>
      </w:r>
      <w:r>
        <w:rPr>
          <w:spacing w:val="-10"/>
          <w:sz w:val="22"/>
          <w:szCs w:val="22"/>
        </w:rPr>
        <w:t xml:space="preserve"> </w:t>
      </w:r>
      <w:r>
        <w:rPr>
          <w:sz w:val="22"/>
          <w:szCs w:val="22"/>
        </w:rPr>
        <w:t>AS</w:t>
      </w:r>
      <w:r>
        <w:rPr>
          <w:spacing w:val="-11"/>
          <w:sz w:val="22"/>
          <w:szCs w:val="22"/>
        </w:rPr>
        <w:t xml:space="preserve"> </w:t>
      </w:r>
      <w:r>
        <w:rPr>
          <w:sz w:val="22"/>
          <w:szCs w:val="22"/>
        </w:rPr>
        <w:t>belum</w:t>
      </w:r>
      <w:r>
        <w:rPr>
          <w:spacing w:val="-10"/>
          <w:sz w:val="22"/>
          <w:szCs w:val="22"/>
        </w:rPr>
        <w:t xml:space="preserve"> </w:t>
      </w:r>
      <w:r>
        <w:rPr>
          <w:sz w:val="22"/>
          <w:szCs w:val="22"/>
        </w:rPr>
        <w:t>mengarah</w:t>
      </w:r>
      <w:r>
        <w:rPr>
          <w:spacing w:val="-10"/>
          <w:sz w:val="22"/>
          <w:szCs w:val="22"/>
        </w:rPr>
        <w:t xml:space="preserve"> </w:t>
      </w:r>
      <w:r>
        <w:rPr>
          <w:sz w:val="22"/>
          <w:szCs w:val="22"/>
        </w:rPr>
        <w:t>pada</w:t>
      </w:r>
      <w:r>
        <w:rPr>
          <w:spacing w:val="-12"/>
          <w:sz w:val="22"/>
          <w:szCs w:val="22"/>
        </w:rPr>
        <w:t xml:space="preserve"> </w:t>
      </w:r>
      <w:r>
        <w:rPr>
          <w:sz w:val="22"/>
          <w:szCs w:val="22"/>
        </w:rPr>
        <w:t>depresi</w:t>
      </w:r>
      <w:r>
        <w:rPr>
          <w:spacing w:val="-10"/>
          <w:sz w:val="22"/>
          <w:szCs w:val="22"/>
        </w:rPr>
        <w:t xml:space="preserve"> </w:t>
      </w:r>
      <w:r>
        <w:rPr>
          <w:sz w:val="22"/>
          <w:szCs w:val="22"/>
        </w:rPr>
        <w:t>dunia,</w:t>
      </w:r>
      <w:r>
        <w:rPr>
          <w:spacing w:val="-8"/>
          <w:sz w:val="22"/>
          <w:szCs w:val="22"/>
        </w:rPr>
        <w:t xml:space="preserve"> </w:t>
      </w:r>
      <w:r>
        <w:rPr>
          <w:sz w:val="22"/>
          <w:szCs w:val="22"/>
        </w:rPr>
        <w:t xml:space="preserve">namunakan memukul perekonomian negara-negara di dunia, karena Amerika Serikat menguasai 20-30% perputaran aktivitas ekonomi dunia. Namun, investor, pedagang, spekulan dan bahkan sarjana mengawasi profitabilitas industri saat ini karena prospek pengembalian pada industri </w:t>
      </w:r>
      <w:r>
        <w:rPr>
          <w:i/>
          <w:sz w:val="22"/>
          <w:szCs w:val="22"/>
        </w:rPr>
        <w:t>real estate</w:t>
      </w:r>
      <w:r>
        <w:rPr>
          <w:sz w:val="22"/>
          <w:szCs w:val="22"/>
        </w:rPr>
        <w:t xml:space="preserve"> masih memiliki nilai yang lebih besar dan lebih solid dibandingkan dengan investasi lain di Indonesia dalam periode</w:t>
      </w:r>
      <w:r>
        <w:rPr>
          <w:spacing w:val="-17"/>
          <w:sz w:val="22"/>
          <w:szCs w:val="22"/>
        </w:rPr>
        <w:t xml:space="preserve"> </w:t>
      </w:r>
      <w:r>
        <w:rPr>
          <w:sz w:val="22"/>
          <w:szCs w:val="22"/>
        </w:rPr>
        <w:t>jangka</w:t>
      </w:r>
      <w:r>
        <w:rPr>
          <w:spacing w:val="-17"/>
          <w:sz w:val="22"/>
          <w:szCs w:val="22"/>
        </w:rPr>
        <w:t xml:space="preserve"> </w:t>
      </w:r>
      <w:r>
        <w:rPr>
          <w:sz w:val="22"/>
          <w:szCs w:val="22"/>
        </w:rPr>
        <w:t>panjang.</w:t>
      </w:r>
      <w:r>
        <w:rPr>
          <w:spacing w:val="-14"/>
          <w:sz w:val="22"/>
          <w:szCs w:val="22"/>
        </w:rPr>
        <w:t xml:space="preserve"> </w:t>
      </w:r>
      <w:r>
        <w:rPr>
          <w:sz w:val="22"/>
          <w:szCs w:val="22"/>
        </w:rPr>
        <w:t>Industri</w:t>
      </w:r>
      <w:r>
        <w:rPr>
          <w:spacing w:val="-15"/>
          <w:sz w:val="22"/>
          <w:szCs w:val="22"/>
        </w:rPr>
        <w:t xml:space="preserve"> </w:t>
      </w:r>
      <w:r>
        <w:rPr>
          <w:sz w:val="22"/>
          <w:szCs w:val="22"/>
        </w:rPr>
        <w:t>ini</w:t>
      </w:r>
      <w:r>
        <w:rPr>
          <w:spacing w:val="-15"/>
          <w:sz w:val="22"/>
          <w:szCs w:val="22"/>
        </w:rPr>
        <w:t xml:space="preserve"> </w:t>
      </w:r>
      <w:r>
        <w:rPr>
          <w:sz w:val="22"/>
          <w:szCs w:val="22"/>
        </w:rPr>
        <w:t>mengalami</w:t>
      </w:r>
      <w:r>
        <w:rPr>
          <w:spacing w:val="-15"/>
          <w:sz w:val="22"/>
          <w:szCs w:val="22"/>
        </w:rPr>
        <w:t xml:space="preserve"> </w:t>
      </w:r>
      <w:r>
        <w:rPr>
          <w:sz w:val="22"/>
          <w:szCs w:val="22"/>
        </w:rPr>
        <w:t>likuiditas</w:t>
      </w:r>
      <w:r>
        <w:rPr>
          <w:spacing w:val="-16"/>
          <w:sz w:val="22"/>
          <w:szCs w:val="22"/>
        </w:rPr>
        <w:t xml:space="preserve"> </w:t>
      </w:r>
      <w:r>
        <w:rPr>
          <w:sz w:val="22"/>
          <w:szCs w:val="22"/>
        </w:rPr>
        <w:t>baru,</w:t>
      </w:r>
      <w:r>
        <w:rPr>
          <w:spacing w:val="-16"/>
          <w:sz w:val="22"/>
          <w:szCs w:val="22"/>
        </w:rPr>
        <w:t xml:space="preserve"> </w:t>
      </w:r>
      <w:r>
        <w:rPr>
          <w:sz w:val="22"/>
          <w:szCs w:val="22"/>
        </w:rPr>
        <w:t>karena</w:t>
      </w:r>
      <w:r>
        <w:rPr>
          <w:spacing w:val="-17"/>
          <w:sz w:val="22"/>
          <w:szCs w:val="22"/>
        </w:rPr>
        <w:t xml:space="preserve"> </w:t>
      </w:r>
      <w:r>
        <w:rPr>
          <w:sz w:val="22"/>
          <w:szCs w:val="22"/>
        </w:rPr>
        <w:t>pertumbuhan optimisme dalam prospek industri di masa depan (</w:t>
      </w:r>
      <w:r>
        <w:fldChar w:fldCharType="begin"/>
      </w:r>
      <w:r>
        <w:instrText xml:space="preserve"> HYPERLINK "http://www.finansial.bisnis.com/" \h </w:instrText>
      </w:r>
      <w:r>
        <w:fldChar w:fldCharType="separate"/>
      </w:r>
      <w:r>
        <w:rPr>
          <w:sz w:val="22"/>
          <w:szCs w:val="22"/>
        </w:rPr>
        <w:t>www.finansial.bisnis.com,</w:t>
      </w:r>
      <w:r>
        <w:rPr>
          <w:spacing w:val="-9"/>
          <w:sz w:val="22"/>
          <w:szCs w:val="22"/>
        </w:rPr>
        <w:t xml:space="preserve"> </w:t>
      </w:r>
      <w:r>
        <w:rPr>
          <w:spacing w:val="-9"/>
          <w:sz w:val="22"/>
          <w:szCs w:val="22"/>
        </w:rPr>
        <w:fldChar w:fldCharType="end"/>
      </w:r>
      <w:r>
        <w:rPr>
          <w:sz w:val="22"/>
          <w:szCs w:val="22"/>
        </w:rPr>
        <w:t>2020).</w:t>
      </w:r>
    </w:p>
    <w:p>
      <w:pPr>
        <w:pStyle w:val="7"/>
        <w:ind w:firstLine="360"/>
        <w:jc w:val="both"/>
        <w:rPr>
          <w:sz w:val="22"/>
          <w:szCs w:val="22"/>
        </w:rPr>
      </w:pPr>
      <w:r>
        <w:rPr>
          <w:sz w:val="22"/>
          <w:szCs w:val="22"/>
        </w:rPr>
        <w:t>Rasio profitabilitas merupakan rasio yang menunjukkan kemampuan perusahaan dalam menghasilkan laba dalam jangka waktu tertentu. Rasio ini juga menunjukkan tingkat efektifitas manajemen berdasarkan laba yang diperoleh dari penjualan atau investasi salah satunya tercermin dalam pengembalian aset (ROA) (Kasmir, 2016: 196).</w:t>
      </w:r>
    </w:p>
    <w:p>
      <w:pPr>
        <w:pStyle w:val="7"/>
        <w:ind w:firstLine="360"/>
        <w:jc w:val="both"/>
        <w:rPr>
          <w:sz w:val="22"/>
          <w:szCs w:val="22"/>
        </w:rPr>
      </w:pPr>
      <w:r>
        <w:rPr>
          <w:sz w:val="22"/>
          <w:szCs w:val="22"/>
        </w:rPr>
        <w:t xml:space="preserve">Profitabilitas perusahaan dapat dipengaruhi oleh faktor-faktor keuangan, seperti likuiditas, ukuran perusahaan, </w:t>
      </w:r>
      <w:r>
        <w:rPr>
          <w:i/>
          <w:sz w:val="22"/>
          <w:szCs w:val="22"/>
        </w:rPr>
        <w:t xml:space="preserve">Total Asset Turn Over, growth </w:t>
      </w:r>
      <w:r>
        <w:rPr>
          <w:sz w:val="22"/>
          <w:szCs w:val="22"/>
        </w:rPr>
        <w:t>dan struktur modal</w:t>
      </w:r>
      <w:r>
        <w:rPr>
          <w:i/>
          <w:sz w:val="22"/>
          <w:szCs w:val="22"/>
        </w:rPr>
        <w:t>.</w:t>
      </w:r>
      <w:r>
        <w:rPr>
          <w:sz w:val="22"/>
          <w:szCs w:val="22"/>
        </w:rPr>
        <w:t xml:space="preserve"> Likuiditas yang diukur dengan </w:t>
      </w:r>
      <w:r>
        <w:rPr>
          <w:i/>
          <w:sz w:val="22"/>
          <w:szCs w:val="22"/>
        </w:rPr>
        <w:t xml:space="preserve">quick ratio </w:t>
      </w:r>
      <w:r>
        <w:rPr>
          <w:sz w:val="22"/>
          <w:szCs w:val="22"/>
        </w:rPr>
        <w:t xml:space="preserve">biasanya digunakan untuk mengukur kemampuan perusahaan dalam memenuhi kewajibannya. Semakin rendahnya nilai dari QR, maka akan mengindikasikan ketidakmampuan perusahaan dalam memenuhi kewajiban jangka pendeknya, sehingga hal ini dapat mempengaruhi tingkat profitabilitas perusahaan, dimana perusahaan yang tidak mampu memenuhi kewajibannya akan dikenai beban tambahan atas kewajibannya (Barus dan Leliani, 2013). </w:t>
      </w:r>
    </w:p>
    <w:p>
      <w:pPr>
        <w:pStyle w:val="7"/>
        <w:ind w:firstLine="360"/>
        <w:jc w:val="both"/>
        <w:rPr>
          <w:sz w:val="22"/>
          <w:szCs w:val="22"/>
        </w:rPr>
      </w:pPr>
      <w:r>
        <w:rPr>
          <w:sz w:val="22"/>
          <w:szCs w:val="22"/>
        </w:rPr>
        <w:t>Menurut Munawir (2016:19) menjelaskan bahwa perusahaan-perusahaan yang memiliki ukuran perusahaan yang lebih besar memiliki dorongan yang kuat untuk menghasilkan tingkat profitabilitas yang tinggi dibandingkan dengan perusahaan-perusahaan yang lebih kecil. Menurut Brigham dan Houston (2014:4) ukuran perusahaan</w:t>
      </w:r>
      <w:r>
        <w:rPr>
          <w:spacing w:val="-44"/>
          <w:sz w:val="22"/>
          <w:szCs w:val="22"/>
        </w:rPr>
        <w:t xml:space="preserve">  </w:t>
      </w:r>
      <w:r>
        <w:rPr>
          <w:sz w:val="22"/>
          <w:szCs w:val="22"/>
        </w:rPr>
        <w:t>merupakan ukuran besar</w:t>
      </w:r>
      <w:r>
        <w:rPr>
          <w:spacing w:val="-10"/>
          <w:sz w:val="22"/>
          <w:szCs w:val="22"/>
        </w:rPr>
        <w:t xml:space="preserve"> </w:t>
      </w:r>
      <w:r>
        <w:rPr>
          <w:sz w:val="22"/>
          <w:szCs w:val="22"/>
        </w:rPr>
        <w:t>kecilnya</w:t>
      </w:r>
      <w:r>
        <w:rPr>
          <w:spacing w:val="-10"/>
          <w:sz w:val="22"/>
          <w:szCs w:val="22"/>
        </w:rPr>
        <w:t xml:space="preserve"> </w:t>
      </w:r>
      <w:r>
        <w:rPr>
          <w:sz w:val="22"/>
          <w:szCs w:val="22"/>
        </w:rPr>
        <w:t>sebuah</w:t>
      </w:r>
      <w:r>
        <w:rPr>
          <w:spacing w:val="-9"/>
          <w:sz w:val="22"/>
          <w:szCs w:val="22"/>
        </w:rPr>
        <w:t xml:space="preserve"> </w:t>
      </w:r>
      <w:r>
        <w:rPr>
          <w:sz w:val="22"/>
          <w:szCs w:val="22"/>
        </w:rPr>
        <w:t>perusahaan</w:t>
      </w:r>
      <w:r>
        <w:rPr>
          <w:spacing w:val="-10"/>
          <w:sz w:val="22"/>
          <w:szCs w:val="22"/>
        </w:rPr>
        <w:t xml:space="preserve"> </w:t>
      </w:r>
      <w:r>
        <w:rPr>
          <w:sz w:val="22"/>
          <w:szCs w:val="22"/>
        </w:rPr>
        <w:t>yang</w:t>
      </w:r>
      <w:r>
        <w:rPr>
          <w:spacing w:val="-9"/>
          <w:sz w:val="22"/>
          <w:szCs w:val="22"/>
        </w:rPr>
        <w:t xml:space="preserve"> </w:t>
      </w:r>
      <w:r>
        <w:rPr>
          <w:sz w:val="22"/>
          <w:szCs w:val="22"/>
        </w:rPr>
        <w:t>ditunjukan</w:t>
      </w:r>
      <w:r>
        <w:rPr>
          <w:spacing w:val="-9"/>
          <w:sz w:val="22"/>
          <w:szCs w:val="22"/>
        </w:rPr>
        <w:t xml:space="preserve"> </w:t>
      </w:r>
      <w:r>
        <w:rPr>
          <w:sz w:val="22"/>
          <w:szCs w:val="22"/>
        </w:rPr>
        <w:t>atau</w:t>
      </w:r>
      <w:r>
        <w:rPr>
          <w:spacing w:val="-10"/>
          <w:sz w:val="22"/>
          <w:szCs w:val="22"/>
        </w:rPr>
        <w:t xml:space="preserve"> </w:t>
      </w:r>
      <w:r>
        <w:rPr>
          <w:sz w:val="22"/>
          <w:szCs w:val="22"/>
        </w:rPr>
        <w:t>dinilai</w:t>
      </w:r>
      <w:r>
        <w:rPr>
          <w:spacing w:val="-9"/>
          <w:sz w:val="22"/>
          <w:szCs w:val="22"/>
        </w:rPr>
        <w:t xml:space="preserve"> </w:t>
      </w:r>
      <w:r>
        <w:rPr>
          <w:sz w:val="22"/>
          <w:szCs w:val="22"/>
        </w:rPr>
        <w:t>oleh</w:t>
      </w:r>
      <w:r>
        <w:rPr>
          <w:spacing w:val="-9"/>
          <w:sz w:val="22"/>
          <w:szCs w:val="22"/>
        </w:rPr>
        <w:t xml:space="preserve"> </w:t>
      </w:r>
      <w:r>
        <w:rPr>
          <w:sz w:val="22"/>
          <w:szCs w:val="22"/>
        </w:rPr>
        <w:t>total</w:t>
      </w:r>
      <w:r>
        <w:rPr>
          <w:spacing w:val="-9"/>
          <w:sz w:val="22"/>
          <w:szCs w:val="22"/>
        </w:rPr>
        <w:t xml:space="preserve"> </w:t>
      </w:r>
      <w:r>
        <w:rPr>
          <w:sz w:val="22"/>
          <w:szCs w:val="22"/>
        </w:rPr>
        <w:t>asset,</w:t>
      </w:r>
      <w:r>
        <w:rPr>
          <w:spacing w:val="-8"/>
          <w:sz w:val="22"/>
          <w:szCs w:val="22"/>
        </w:rPr>
        <w:t xml:space="preserve"> </w:t>
      </w:r>
      <w:r>
        <w:rPr>
          <w:sz w:val="22"/>
          <w:szCs w:val="22"/>
        </w:rPr>
        <w:t>total penjualan, jumlah laba, beban pajak dan lain-lain.</w:t>
      </w:r>
    </w:p>
    <w:p>
      <w:pPr>
        <w:pStyle w:val="7"/>
        <w:ind w:firstLine="360"/>
        <w:jc w:val="both"/>
        <w:rPr>
          <w:sz w:val="22"/>
          <w:szCs w:val="22"/>
        </w:rPr>
      </w:pPr>
      <w:r>
        <w:rPr>
          <w:i/>
          <w:sz w:val="22"/>
          <w:szCs w:val="22"/>
        </w:rPr>
        <w:t xml:space="preserve">Total Asset Turnover </w:t>
      </w:r>
      <w:r>
        <w:rPr>
          <w:sz w:val="22"/>
          <w:szCs w:val="22"/>
        </w:rPr>
        <w:t xml:space="preserve">merupakan rasio yang digunakan untuk mengukur efektivitas penggunaan aset dalam menghasilkan pendapatan dari penjualan. Semaki efisien perusahaan dalam menggunakan asetnya, maka akan menunjukkan semakin baiknya profit yang akan diterma dan sebaliknya, ketidak efisienan perusahaan dalam menggunakan aset yang dimiliki hanya akan menambah beban perusahaan berupa investasi yang tidak mendatangkan keuntungan (Barus dan Leliani, 2013). </w:t>
      </w:r>
    </w:p>
    <w:p>
      <w:pPr>
        <w:pStyle w:val="7"/>
        <w:ind w:firstLine="360"/>
        <w:jc w:val="both"/>
        <w:rPr>
          <w:sz w:val="22"/>
          <w:szCs w:val="22"/>
        </w:rPr>
      </w:pPr>
      <w:r>
        <w:rPr>
          <w:sz w:val="22"/>
          <w:szCs w:val="22"/>
        </w:rPr>
        <w:t>Penjualan merupakan salah satu sumber pendapatan perusahaan karena pertumbuhan penjualan yang tetap stabil atau bahkan meningkat dari tahun ke tahun merupakan harapan setiap perusahaan. Semakin tingginya penjualan bersih yang dilakukan oleh perusahaan dapat mendorong semakin tingginya profitabilitas yang diperoleh perusahaan (Sukadana dan Triaryati, 2018). Struktur modal merupakan penggunaan aset dan sumber dana (</w:t>
      </w:r>
      <w:r>
        <w:rPr>
          <w:i/>
          <w:sz w:val="22"/>
          <w:szCs w:val="22"/>
        </w:rPr>
        <w:t>sources of funds</w:t>
      </w:r>
      <w:r>
        <w:rPr>
          <w:sz w:val="22"/>
          <w:szCs w:val="22"/>
        </w:rPr>
        <w:t xml:space="preserve">) oleh perusahaan yang memiliki biaya tetap (beban tetap) dengan maksud agar dapat meningkatkan keuntungan potensial pemegang saham (Sartono, 2015:123). Sehingga struktur modal sangat diperlukan untuk meningkatkan profitabilitas perusahaan. </w:t>
      </w:r>
    </w:p>
    <w:p>
      <w:pPr>
        <w:ind w:firstLine="360"/>
        <w:jc w:val="both"/>
      </w:pPr>
      <w:r>
        <w:t>Fahmi (2015:184) menyatakan bahwa struktur modal adalah merupakan gambaran dari bentuk proporsi finansial perusahaan yaitu antara modal yang dimiliki yang bersumber dari utang jangka panjang (</w:t>
      </w:r>
      <w:r>
        <w:rPr>
          <w:i/>
        </w:rPr>
        <w:t>long-term liabilities</w:t>
      </w:r>
      <w:r>
        <w:t>) dan modal sendiri (</w:t>
      </w:r>
      <w:r>
        <w:rPr>
          <w:i/>
        </w:rPr>
        <w:t>shareholders’ equity</w:t>
      </w:r>
      <w:r>
        <w:t xml:space="preserve">) yang menjadi sumber pembiayaan suatu perusahaan. Dalam penelitian ini, struktur modal diukur dengan menggunakan </w:t>
      </w:r>
      <w:r>
        <w:rPr>
          <w:i/>
        </w:rPr>
        <w:t xml:space="preserve">Debt to Asset Ratio </w:t>
      </w:r>
      <w:r>
        <w:t>(DAR).</w:t>
      </w:r>
    </w:p>
    <w:p>
      <w:pPr>
        <w:jc w:val="both"/>
      </w:pPr>
      <w:r>
        <w:t xml:space="preserve">Berikut ini adalah tabel nilai rata-rata dari profitabilitas, likuiditas, ukuran perusahaan, </w:t>
      </w:r>
      <w:r>
        <w:rPr>
          <w:i/>
        </w:rPr>
        <w:t xml:space="preserve">total assets turnover, sales growth </w:t>
      </w:r>
      <w:r>
        <w:t>dan struktur modal dari perusahaan</w:t>
      </w:r>
      <w:r>
        <w:rPr>
          <w:spacing w:val="-38"/>
        </w:rPr>
        <w:t xml:space="preserve"> </w:t>
      </w:r>
      <w:r>
        <w:t xml:space="preserve">properti dan </w:t>
      </w:r>
      <w:r>
        <w:rPr>
          <w:i/>
        </w:rPr>
        <w:t xml:space="preserve">real estate </w:t>
      </w:r>
      <w:r>
        <w:t>yang terdaftar di Bursa Efek Indonesia tahun</w:t>
      </w:r>
      <w:r>
        <w:rPr>
          <w:spacing w:val="-3"/>
        </w:rPr>
        <w:t xml:space="preserve"> </w:t>
      </w:r>
      <w:r>
        <w:t>2014-2019:</w:t>
      </w:r>
    </w:p>
    <w:p>
      <w:pPr>
        <w:ind w:firstLine="360"/>
        <w:jc w:val="both"/>
      </w:pPr>
    </w:p>
    <w:p>
      <w:pPr>
        <w:pStyle w:val="2"/>
        <w:spacing w:before="2"/>
        <w:ind w:left="0" w:firstLine="0"/>
        <w:jc w:val="center"/>
        <w:rPr>
          <w:sz w:val="22"/>
          <w:szCs w:val="22"/>
        </w:rPr>
        <w:sectPr>
          <w:type w:val="continuous"/>
          <w:pgSz w:w="11907" w:h="16840"/>
          <w:pgMar w:top="2268" w:right="1701" w:bottom="1701" w:left="2268" w:header="851" w:footer="850" w:gutter="0"/>
          <w:cols w:space="720" w:num="2"/>
          <w:titlePg/>
          <w:docGrid w:linePitch="299" w:charSpace="0"/>
        </w:sectPr>
      </w:pPr>
    </w:p>
    <w:p>
      <w:pPr>
        <w:pStyle w:val="2"/>
        <w:spacing w:before="2"/>
        <w:ind w:left="0" w:firstLine="0"/>
        <w:jc w:val="center"/>
        <w:rPr>
          <w:sz w:val="22"/>
          <w:szCs w:val="22"/>
        </w:rPr>
      </w:pPr>
      <w:r>
        <w:rPr>
          <w:sz w:val="22"/>
          <w:szCs w:val="22"/>
        </w:rPr>
        <w:t xml:space="preserve">Tabel 1 Rata-Rata Nilai Profitabilitas, Likuiditas, Struktur Modal, Ukuran Perusahaan, </w:t>
      </w:r>
      <w:r>
        <w:rPr>
          <w:i/>
          <w:sz w:val="22"/>
          <w:szCs w:val="22"/>
        </w:rPr>
        <w:t>Total Assets Turnover</w:t>
      </w:r>
      <w:r>
        <w:rPr>
          <w:sz w:val="22"/>
          <w:szCs w:val="22"/>
        </w:rPr>
        <w:t xml:space="preserve"> dan</w:t>
      </w:r>
      <w:r>
        <w:rPr>
          <w:i/>
          <w:sz w:val="22"/>
          <w:szCs w:val="22"/>
        </w:rPr>
        <w:t xml:space="preserve"> Sales Growth</w:t>
      </w:r>
    </w:p>
    <w:p>
      <w:pPr>
        <w:pStyle w:val="7"/>
        <w:spacing w:before="7"/>
        <w:rPr>
          <w:b/>
          <w:i/>
          <w:sz w:val="22"/>
          <w:szCs w:val="22"/>
        </w:rPr>
      </w:pPr>
    </w:p>
    <w:tbl>
      <w:tblPr>
        <w:tblStyle w:val="5"/>
        <w:tblW w:w="8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1117"/>
        <w:gridCol w:w="1116"/>
        <w:gridCol w:w="1116"/>
        <w:gridCol w:w="1236"/>
        <w:gridCol w:w="1237"/>
        <w:gridCol w:w="1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413" w:type="dxa"/>
          </w:tcPr>
          <w:p>
            <w:pPr>
              <w:pStyle w:val="19"/>
              <w:spacing w:line="240" w:lineRule="auto"/>
              <w:jc w:val="left"/>
            </w:pPr>
          </w:p>
        </w:tc>
        <w:tc>
          <w:tcPr>
            <w:tcW w:w="1117" w:type="dxa"/>
          </w:tcPr>
          <w:p>
            <w:pPr>
              <w:pStyle w:val="19"/>
              <w:spacing w:line="240" w:lineRule="auto"/>
              <w:ind w:left="85" w:right="79"/>
              <w:rPr>
                <w:b/>
              </w:rPr>
            </w:pPr>
            <w:r>
              <w:rPr>
                <w:b/>
              </w:rPr>
              <w:t>2014</w:t>
            </w:r>
          </w:p>
        </w:tc>
        <w:tc>
          <w:tcPr>
            <w:tcW w:w="1116" w:type="dxa"/>
          </w:tcPr>
          <w:p>
            <w:pPr>
              <w:pStyle w:val="19"/>
              <w:spacing w:line="240" w:lineRule="auto"/>
              <w:ind w:left="84" w:right="79"/>
              <w:rPr>
                <w:b/>
              </w:rPr>
            </w:pPr>
            <w:r>
              <w:rPr>
                <w:b/>
              </w:rPr>
              <w:t>2015</w:t>
            </w:r>
          </w:p>
        </w:tc>
        <w:tc>
          <w:tcPr>
            <w:tcW w:w="1116" w:type="dxa"/>
          </w:tcPr>
          <w:p>
            <w:pPr>
              <w:pStyle w:val="19"/>
              <w:spacing w:line="240" w:lineRule="auto"/>
              <w:ind w:left="84" w:right="79"/>
              <w:rPr>
                <w:b/>
              </w:rPr>
            </w:pPr>
            <w:r>
              <w:rPr>
                <w:b/>
              </w:rPr>
              <w:t>2016</w:t>
            </w:r>
          </w:p>
        </w:tc>
        <w:tc>
          <w:tcPr>
            <w:tcW w:w="1236" w:type="dxa"/>
          </w:tcPr>
          <w:p>
            <w:pPr>
              <w:pStyle w:val="19"/>
              <w:spacing w:line="240" w:lineRule="auto"/>
              <w:ind w:left="85" w:right="79"/>
              <w:rPr>
                <w:b/>
              </w:rPr>
            </w:pPr>
            <w:r>
              <w:rPr>
                <w:b/>
              </w:rPr>
              <w:t>2017</w:t>
            </w:r>
          </w:p>
        </w:tc>
        <w:tc>
          <w:tcPr>
            <w:tcW w:w="1237" w:type="dxa"/>
          </w:tcPr>
          <w:p>
            <w:pPr>
              <w:pStyle w:val="19"/>
              <w:spacing w:line="240" w:lineRule="auto"/>
              <w:ind w:left="85" w:right="80"/>
              <w:rPr>
                <w:b/>
              </w:rPr>
            </w:pPr>
            <w:r>
              <w:rPr>
                <w:b/>
              </w:rPr>
              <w:t>2018</w:t>
            </w:r>
          </w:p>
        </w:tc>
        <w:tc>
          <w:tcPr>
            <w:tcW w:w="1237" w:type="dxa"/>
          </w:tcPr>
          <w:p>
            <w:pPr>
              <w:pStyle w:val="19"/>
              <w:spacing w:line="240" w:lineRule="auto"/>
              <w:ind w:left="85" w:right="80"/>
              <w:rPr>
                <w:b/>
              </w:rPr>
            </w:pPr>
            <w:r>
              <w:rPr>
                <w:b/>
              </w:rPr>
              <w:t>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1413" w:type="dxa"/>
            <w:vAlign w:val="bottom"/>
          </w:tcPr>
          <w:p>
            <w:pPr>
              <w:pStyle w:val="19"/>
              <w:spacing w:line="240" w:lineRule="auto"/>
              <w:ind w:left="86" w:right="77"/>
              <w:rPr>
                <w:b/>
              </w:rPr>
            </w:pPr>
            <w:r>
              <w:rPr>
                <w:b/>
              </w:rPr>
              <w:t>ROA</w:t>
            </w:r>
          </w:p>
        </w:tc>
        <w:tc>
          <w:tcPr>
            <w:tcW w:w="1117" w:type="dxa"/>
            <w:vAlign w:val="center"/>
          </w:tcPr>
          <w:p>
            <w:pPr>
              <w:jc w:val="center"/>
              <w:rPr>
                <w:lang w:val="zh-CN"/>
              </w:rPr>
            </w:pPr>
            <w:r>
              <w:t>0,070354</w:t>
            </w:r>
          </w:p>
        </w:tc>
        <w:tc>
          <w:tcPr>
            <w:tcW w:w="1116" w:type="dxa"/>
            <w:vAlign w:val="center"/>
          </w:tcPr>
          <w:p>
            <w:pPr>
              <w:jc w:val="center"/>
            </w:pPr>
            <w:r>
              <w:t>0,057535</w:t>
            </w:r>
          </w:p>
        </w:tc>
        <w:tc>
          <w:tcPr>
            <w:tcW w:w="1116" w:type="dxa"/>
            <w:vAlign w:val="center"/>
          </w:tcPr>
          <w:p>
            <w:pPr>
              <w:jc w:val="center"/>
            </w:pPr>
            <w:r>
              <w:t>0,045575</w:t>
            </w:r>
          </w:p>
        </w:tc>
        <w:tc>
          <w:tcPr>
            <w:tcW w:w="1236" w:type="dxa"/>
            <w:vAlign w:val="center"/>
          </w:tcPr>
          <w:p>
            <w:pPr>
              <w:jc w:val="center"/>
            </w:pPr>
            <w:r>
              <w:t>0,040314</w:t>
            </w:r>
          </w:p>
        </w:tc>
        <w:tc>
          <w:tcPr>
            <w:tcW w:w="1237" w:type="dxa"/>
            <w:vAlign w:val="center"/>
          </w:tcPr>
          <w:p>
            <w:pPr>
              <w:jc w:val="center"/>
            </w:pPr>
            <w:r>
              <w:t>0,035192</w:t>
            </w:r>
          </w:p>
        </w:tc>
        <w:tc>
          <w:tcPr>
            <w:tcW w:w="1237" w:type="dxa"/>
            <w:vAlign w:val="center"/>
          </w:tcPr>
          <w:p>
            <w:pPr>
              <w:jc w:val="center"/>
            </w:pPr>
            <w:r>
              <w:t>0,019886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413" w:type="dxa"/>
            <w:vAlign w:val="bottom"/>
          </w:tcPr>
          <w:p>
            <w:pPr>
              <w:pStyle w:val="19"/>
              <w:spacing w:line="240" w:lineRule="auto"/>
              <w:ind w:left="86" w:right="75"/>
              <w:rPr>
                <w:b/>
              </w:rPr>
            </w:pPr>
            <w:r>
              <w:rPr>
                <w:b/>
              </w:rPr>
              <w:t>QR</w:t>
            </w:r>
          </w:p>
        </w:tc>
        <w:tc>
          <w:tcPr>
            <w:tcW w:w="1117" w:type="dxa"/>
            <w:vAlign w:val="center"/>
          </w:tcPr>
          <w:p>
            <w:pPr>
              <w:jc w:val="center"/>
            </w:pPr>
            <w:r>
              <w:t>1,749653</w:t>
            </w:r>
          </w:p>
        </w:tc>
        <w:tc>
          <w:tcPr>
            <w:tcW w:w="1116" w:type="dxa"/>
            <w:vAlign w:val="center"/>
          </w:tcPr>
          <w:p>
            <w:pPr>
              <w:jc w:val="center"/>
            </w:pPr>
            <w:r>
              <w:t>2,016439</w:t>
            </w:r>
          </w:p>
        </w:tc>
        <w:tc>
          <w:tcPr>
            <w:tcW w:w="1116" w:type="dxa"/>
            <w:vAlign w:val="center"/>
          </w:tcPr>
          <w:p>
            <w:pPr>
              <w:jc w:val="center"/>
            </w:pPr>
            <w:r>
              <w:t>2,42423</w:t>
            </w:r>
          </w:p>
        </w:tc>
        <w:tc>
          <w:tcPr>
            <w:tcW w:w="1236" w:type="dxa"/>
            <w:vAlign w:val="center"/>
          </w:tcPr>
          <w:p>
            <w:pPr>
              <w:jc w:val="center"/>
            </w:pPr>
            <w:r>
              <w:t>2,192595</w:t>
            </w:r>
          </w:p>
        </w:tc>
        <w:tc>
          <w:tcPr>
            <w:tcW w:w="1237" w:type="dxa"/>
            <w:vAlign w:val="center"/>
          </w:tcPr>
          <w:p>
            <w:pPr>
              <w:jc w:val="center"/>
            </w:pPr>
            <w:r>
              <w:t>2,270796</w:t>
            </w:r>
          </w:p>
        </w:tc>
        <w:tc>
          <w:tcPr>
            <w:tcW w:w="1237" w:type="dxa"/>
            <w:vAlign w:val="center"/>
          </w:tcPr>
          <w:p>
            <w:pPr>
              <w:jc w:val="center"/>
            </w:pPr>
            <w:r>
              <w:t>2,669728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13" w:type="dxa"/>
            <w:vAlign w:val="bottom"/>
          </w:tcPr>
          <w:p>
            <w:pPr>
              <w:pStyle w:val="19"/>
              <w:spacing w:line="240" w:lineRule="auto"/>
              <w:ind w:left="86" w:right="79"/>
              <w:rPr>
                <w:b/>
              </w:rPr>
            </w:pPr>
            <w:r>
              <w:rPr>
                <w:b/>
              </w:rPr>
              <w:t>DAR</w:t>
            </w:r>
          </w:p>
        </w:tc>
        <w:tc>
          <w:tcPr>
            <w:tcW w:w="1117" w:type="dxa"/>
            <w:vAlign w:val="center"/>
          </w:tcPr>
          <w:p>
            <w:pPr>
              <w:jc w:val="center"/>
              <w:rPr>
                <w:lang w:val="zh-CN"/>
              </w:rPr>
            </w:pPr>
            <w:r>
              <w:t>0,382072</w:t>
            </w:r>
          </w:p>
        </w:tc>
        <w:tc>
          <w:tcPr>
            <w:tcW w:w="1116" w:type="dxa"/>
            <w:vAlign w:val="center"/>
          </w:tcPr>
          <w:p>
            <w:pPr>
              <w:jc w:val="center"/>
            </w:pPr>
            <w:r>
              <w:t>0,358147</w:t>
            </w:r>
          </w:p>
        </w:tc>
        <w:tc>
          <w:tcPr>
            <w:tcW w:w="1116" w:type="dxa"/>
            <w:vAlign w:val="center"/>
          </w:tcPr>
          <w:p>
            <w:pPr>
              <w:jc w:val="center"/>
            </w:pPr>
            <w:r>
              <w:t>0,346717</w:t>
            </w:r>
          </w:p>
        </w:tc>
        <w:tc>
          <w:tcPr>
            <w:tcW w:w="1236" w:type="dxa"/>
            <w:vAlign w:val="center"/>
          </w:tcPr>
          <w:p>
            <w:pPr>
              <w:jc w:val="center"/>
            </w:pPr>
            <w:r>
              <w:t>0,354062</w:t>
            </w:r>
          </w:p>
        </w:tc>
        <w:tc>
          <w:tcPr>
            <w:tcW w:w="1237" w:type="dxa"/>
            <w:vAlign w:val="center"/>
          </w:tcPr>
          <w:p>
            <w:pPr>
              <w:jc w:val="center"/>
            </w:pPr>
            <w:r>
              <w:t>0,341104</w:t>
            </w:r>
          </w:p>
        </w:tc>
        <w:tc>
          <w:tcPr>
            <w:tcW w:w="1237" w:type="dxa"/>
            <w:vAlign w:val="center"/>
          </w:tcPr>
          <w:p>
            <w:pPr>
              <w:jc w:val="center"/>
            </w:pPr>
            <w:r>
              <w:t>0,333325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1413" w:type="dxa"/>
            <w:vAlign w:val="bottom"/>
          </w:tcPr>
          <w:p>
            <w:pPr>
              <w:pStyle w:val="19"/>
              <w:spacing w:line="240" w:lineRule="auto"/>
              <w:ind w:left="86" w:right="79"/>
              <w:rPr>
                <w:b/>
              </w:rPr>
            </w:pPr>
            <w:r>
              <w:rPr>
                <w:b/>
              </w:rPr>
              <w:t>SIZE</w:t>
            </w:r>
          </w:p>
        </w:tc>
        <w:tc>
          <w:tcPr>
            <w:tcW w:w="1117" w:type="dxa"/>
            <w:vAlign w:val="center"/>
          </w:tcPr>
          <w:p>
            <w:pPr>
              <w:jc w:val="center"/>
            </w:pPr>
            <w:r>
              <w:t>28,78141</w:t>
            </w:r>
          </w:p>
        </w:tc>
        <w:tc>
          <w:tcPr>
            <w:tcW w:w="1116" w:type="dxa"/>
            <w:vAlign w:val="center"/>
          </w:tcPr>
          <w:p>
            <w:pPr>
              <w:jc w:val="center"/>
            </w:pPr>
            <w:r>
              <w:t>28,94354</w:t>
            </w:r>
          </w:p>
        </w:tc>
        <w:tc>
          <w:tcPr>
            <w:tcW w:w="1116" w:type="dxa"/>
            <w:vAlign w:val="center"/>
          </w:tcPr>
          <w:p>
            <w:pPr>
              <w:jc w:val="center"/>
            </w:pPr>
            <w:r>
              <w:t>29,01273</w:t>
            </w:r>
          </w:p>
        </w:tc>
        <w:tc>
          <w:tcPr>
            <w:tcW w:w="1236" w:type="dxa"/>
            <w:vAlign w:val="center"/>
          </w:tcPr>
          <w:p>
            <w:pPr>
              <w:jc w:val="center"/>
            </w:pPr>
            <w:r>
              <w:t>29,11247</w:t>
            </w:r>
          </w:p>
        </w:tc>
        <w:tc>
          <w:tcPr>
            <w:tcW w:w="1237" w:type="dxa"/>
            <w:vAlign w:val="center"/>
          </w:tcPr>
          <w:p>
            <w:pPr>
              <w:jc w:val="center"/>
            </w:pPr>
            <w:r>
              <w:t>29,14652</w:t>
            </w:r>
          </w:p>
        </w:tc>
        <w:tc>
          <w:tcPr>
            <w:tcW w:w="1237" w:type="dxa"/>
            <w:vAlign w:val="center"/>
          </w:tcPr>
          <w:p>
            <w:pPr>
              <w:jc w:val="center"/>
            </w:pPr>
            <w:r>
              <w:t>29,19494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1413" w:type="dxa"/>
            <w:vAlign w:val="bottom"/>
          </w:tcPr>
          <w:p>
            <w:pPr>
              <w:pStyle w:val="19"/>
              <w:spacing w:line="240" w:lineRule="auto"/>
              <w:ind w:left="86" w:right="79"/>
              <w:rPr>
                <w:b/>
              </w:rPr>
            </w:pPr>
            <w:r>
              <w:rPr>
                <w:b/>
              </w:rPr>
              <w:t>TATO</w:t>
            </w:r>
          </w:p>
        </w:tc>
        <w:tc>
          <w:tcPr>
            <w:tcW w:w="1117" w:type="dxa"/>
            <w:vAlign w:val="center"/>
          </w:tcPr>
          <w:p>
            <w:pPr>
              <w:jc w:val="center"/>
            </w:pPr>
            <w:r>
              <w:t>0,226782</w:t>
            </w:r>
          </w:p>
        </w:tc>
        <w:tc>
          <w:tcPr>
            <w:tcW w:w="1116" w:type="dxa"/>
            <w:vAlign w:val="center"/>
          </w:tcPr>
          <w:p>
            <w:pPr>
              <w:jc w:val="center"/>
            </w:pPr>
            <w:r>
              <w:t>0,203633</w:t>
            </w:r>
          </w:p>
        </w:tc>
        <w:tc>
          <w:tcPr>
            <w:tcW w:w="1116" w:type="dxa"/>
            <w:vAlign w:val="center"/>
          </w:tcPr>
          <w:p>
            <w:pPr>
              <w:jc w:val="center"/>
            </w:pPr>
            <w:r>
              <w:t>0,191853</w:t>
            </w:r>
          </w:p>
        </w:tc>
        <w:tc>
          <w:tcPr>
            <w:tcW w:w="1236" w:type="dxa"/>
            <w:vAlign w:val="center"/>
          </w:tcPr>
          <w:p>
            <w:pPr>
              <w:jc w:val="center"/>
            </w:pPr>
            <w:r>
              <w:t>0,191882</w:t>
            </w:r>
          </w:p>
        </w:tc>
        <w:tc>
          <w:tcPr>
            <w:tcW w:w="1237" w:type="dxa"/>
            <w:vAlign w:val="center"/>
          </w:tcPr>
          <w:p>
            <w:pPr>
              <w:jc w:val="center"/>
            </w:pPr>
            <w:r>
              <w:t>0,188727</w:t>
            </w:r>
          </w:p>
        </w:tc>
        <w:tc>
          <w:tcPr>
            <w:tcW w:w="1237" w:type="dxa"/>
            <w:vAlign w:val="center"/>
          </w:tcPr>
          <w:p>
            <w:pPr>
              <w:jc w:val="center"/>
            </w:pPr>
            <w:r>
              <w:t>0,16377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1413" w:type="dxa"/>
            <w:vAlign w:val="bottom"/>
          </w:tcPr>
          <w:p>
            <w:pPr>
              <w:pStyle w:val="19"/>
              <w:spacing w:before="2" w:line="240" w:lineRule="auto"/>
              <w:ind w:left="86" w:right="79"/>
              <w:rPr>
                <w:b/>
              </w:rPr>
            </w:pPr>
            <w:r>
              <w:rPr>
                <w:b/>
              </w:rPr>
              <w:t>GROWTH</w:t>
            </w:r>
          </w:p>
        </w:tc>
        <w:tc>
          <w:tcPr>
            <w:tcW w:w="1117" w:type="dxa"/>
            <w:vAlign w:val="center"/>
          </w:tcPr>
          <w:p>
            <w:pPr>
              <w:jc w:val="center"/>
            </w:pPr>
            <w:r>
              <w:t>0,373848</w:t>
            </w:r>
          </w:p>
        </w:tc>
        <w:tc>
          <w:tcPr>
            <w:tcW w:w="1116" w:type="dxa"/>
            <w:vAlign w:val="center"/>
          </w:tcPr>
          <w:p>
            <w:pPr>
              <w:jc w:val="center"/>
            </w:pPr>
            <w:r>
              <w:t>0,046137</w:t>
            </w:r>
          </w:p>
        </w:tc>
        <w:tc>
          <w:tcPr>
            <w:tcW w:w="1116" w:type="dxa"/>
            <w:vAlign w:val="center"/>
          </w:tcPr>
          <w:p>
            <w:pPr>
              <w:jc w:val="center"/>
            </w:pPr>
            <w:r>
              <w:t>0,021648</w:t>
            </w:r>
          </w:p>
        </w:tc>
        <w:tc>
          <w:tcPr>
            <w:tcW w:w="1236" w:type="dxa"/>
            <w:vAlign w:val="center"/>
          </w:tcPr>
          <w:p>
            <w:pPr>
              <w:jc w:val="center"/>
            </w:pPr>
            <w:r>
              <w:t>0,17765</w:t>
            </w:r>
          </w:p>
        </w:tc>
        <w:tc>
          <w:tcPr>
            <w:tcW w:w="1237" w:type="dxa"/>
            <w:vAlign w:val="center"/>
          </w:tcPr>
          <w:p>
            <w:pPr>
              <w:jc w:val="center"/>
            </w:pPr>
            <w:r>
              <w:t>0,029589</w:t>
            </w:r>
          </w:p>
        </w:tc>
        <w:tc>
          <w:tcPr>
            <w:tcW w:w="1237" w:type="dxa"/>
            <w:vAlign w:val="center"/>
          </w:tcPr>
          <w:p>
            <w:pPr>
              <w:jc w:val="center"/>
            </w:pPr>
            <w:r>
              <w:t>-0,00358</w:t>
            </w:r>
          </w:p>
        </w:tc>
      </w:tr>
    </w:tbl>
    <w:p>
      <w:pPr>
        <w:pStyle w:val="7"/>
        <w:jc w:val="both"/>
        <w:rPr>
          <w:sz w:val="22"/>
          <w:szCs w:val="22"/>
        </w:rPr>
      </w:pPr>
      <w:r>
        <w:rPr>
          <w:sz w:val="22"/>
          <w:szCs w:val="22"/>
        </w:rPr>
        <w:t xml:space="preserve">Sumber: </w:t>
      </w:r>
      <w:r>
        <w:fldChar w:fldCharType="begin"/>
      </w:r>
      <w:r>
        <w:instrText xml:space="preserve"> HYPERLINK "http://www.idx.com/" \h </w:instrText>
      </w:r>
      <w:r>
        <w:fldChar w:fldCharType="separate"/>
      </w:r>
      <w:r>
        <w:rPr>
          <w:sz w:val="22"/>
          <w:szCs w:val="22"/>
          <w:u w:val="single" w:color="0462C1"/>
        </w:rPr>
        <w:t>www.idx.com</w:t>
      </w:r>
      <w:r>
        <w:rPr>
          <w:sz w:val="22"/>
          <w:szCs w:val="22"/>
        </w:rPr>
        <w:t xml:space="preserve"> </w:t>
      </w:r>
      <w:r>
        <w:rPr>
          <w:sz w:val="22"/>
          <w:szCs w:val="22"/>
        </w:rPr>
        <w:fldChar w:fldCharType="end"/>
      </w:r>
      <w:r>
        <w:rPr>
          <w:sz w:val="22"/>
          <w:szCs w:val="22"/>
        </w:rPr>
        <w:t>(2020)</w:t>
      </w:r>
    </w:p>
    <w:p>
      <w:pPr>
        <w:pStyle w:val="7"/>
        <w:ind w:firstLine="720"/>
        <w:jc w:val="both"/>
        <w:rPr>
          <w:sz w:val="22"/>
          <w:szCs w:val="22"/>
        </w:rPr>
        <w:sectPr>
          <w:type w:val="continuous"/>
          <w:pgSz w:w="11907" w:h="16840"/>
          <w:pgMar w:top="2268" w:right="1701" w:bottom="1701" w:left="2268" w:header="851" w:footer="850" w:gutter="0"/>
          <w:cols w:space="720" w:num="1"/>
          <w:titlePg/>
          <w:docGrid w:linePitch="299" w:charSpace="0"/>
        </w:sectPr>
      </w:pPr>
    </w:p>
    <w:p>
      <w:pPr>
        <w:pStyle w:val="7"/>
        <w:ind w:firstLine="426"/>
        <w:jc w:val="both"/>
        <w:rPr>
          <w:sz w:val="22"/>
          <w:szCs w:val="22"/>
        </w:rPr>
      </w:pPr>
      <w:r>
        <w:rPr>
          <w:sz w:val="22"/>
          <w:szCs w:val="22"/>
        </w:rPr>
        <w:t xml:space="preserve">Dapat dilihat pada tabel diatas, nilai profitabilitas perusahaan properti dan </w:t>
      </w:r>
      <w:r>
        <w:rPr>
          <w:i/>
          <w:sz w:val="22"/>
          <w:szCs w:val="22"/>
        </w:rPr>
        <w:t xml:space="preserve">real estate </w:t>
      </w:r>
      <w:r>
        <w:rPr>
          <w:sz w:val="22"/>
          <w:szCs w:val="22"/>
        </w:rPr>
        <w:t xml:space="preserve">yang terdaftar di Bursa Efek Indonesia selama tahun 2014-2019 mengalami penurunan hingga tahun 2019. Sedangkan, untuk variabel likuiditas mengalami peningkatan setiap tahunnya kecuali pada tahun 2017 mengalami penurunan dan meningkat kembali pada tahun 2018. Dari hasil tersebut menjelaskan bahwa likuiditas berpengaruh negatif terhadap profitabilitas. Hasil ini tidak sejalan dengan teori sinyal yang menjelaskan bahwa profitabilitas yang besar menunjukkan semakin besar kemampuan perusahaan untuk memenuhi kewajiban jangka pendeknya atau likuiditasnya semakin baik. Tingkat likuiditas yang semakin tinggi dapat meningkatkan kredibilitas perusahaan yang menimbulkan reaksi positif dari investor untuk memberikan modalnya yang dapat digunakan perusahaan untuk investasi dalam upaya meningkatkan profitabilitasnya. Hasil ini tidak sejalan dengan penelitian yang dilakukan oleh Istyawati dan Purwohandoko (2019). Dalam penelitian tersebut ditemukan bahwa likuiditas berpengaruh positif terhadap profitabilitas. </w:t>
      </w:r>
    </w:p>
    <w:p>
      <w:pPr>
        <w:pStyle w:val="7"/>
        <w:ind w:firstLine="426"/>
        <w:jc w:val="both"/>
        <w:rPr>
          <w:sz w:val="22"/>
          <w:szCs w:val="22"/>
        </w:rPr>
      </w:pPr>
      <w:r>
        <w:rPr>
          <w:sz w:val="22"/>
          <w:szCs w:val="22"/>
        </w:rPr>
        <w:t xml:space="preserve">Ukuran perusahaan yang diukur dengan total aset menunjukkan bahwa sepanjang tahun 2014-2019 menunjukkan bahwa aset perusahaan properti dan </w:t>
      </w:r>
      <w:r>
        <w:rPr>
          <w:i/>
          <w:sz w:val="22"/>
          <w:szCs w:val="22"/>
        </w:rPr>
        <w:t>real estate</w:t>
      </w:r>
      <w:r>
        <w:rPr>
          <w:sz w:val="22"/>
          <w:szCs w:val="22"/>
        </w:rPr>
        <w:t xml:space="preserve"> mengalami peningkatan aset sepanjang tahun 2014-2019. Namun, sepanjang tahun 2014-2019 profitabilitas mengalami penurunan. Hasil ini menjelaskan bahwa adanya peningkatan aset yang dimiliki oleh perusahaan properti dan </w:t>
      </w:r>
      <w:r>
        <w:rPr>
          <w:i/>
          <w:sz w:val="22"/>
          <w:szCs w:val="22"/>
        </w:rPr>
        <w:t>real estate</w:t>
      </w:r>
      <w:r>
        <w:rPr>
          <w:sz w:val="22"/>
          <w:szCs w:val="22"/>
        </w:rPr>
        <w:t xml:space="preserve"> namun tidak berdampak pada peningkatan profitabilitas perusahaan properti dan </w:t>
      </w:r>
      <w:r>
        <w:rPr>
          <w:i/>
          <w:sz w:val="22"/>
          <w:szCs w:val="22"/>
        </w:rPr>
        <w:t xml:space="preserve">real estate </w:t>
      </w:r>
      <w:r>
        <w:rPr>
          <w:sz w:val="22"/>
          <w:szCs w:val="22"/>
        </w:rPr>
        <w:t>yang dijadikan sampel penelitian. Hasil ini tidak sejalan dengan penelitian yang dilakukan oleh</w:t>
      </w:r>
      <w:r>
        <w:rPr>
          <w:spacing w:val="-27"/>
          <w:sz w:val="22"/>
          <w:szCs w:val="22"/>
        </w:rPr>
        <w:t xml:space="preserve"> </w:t>
      </w:r>
      <w:r>
        <w:rPr>
          <w:sz w:val="22"/>
          <w:szCs w:val="22"/>
        </w:rPr>
        <w:t xml:space="preserve">Allomari dan Azzam (2017) menemukan bahwa ukuran perusahaan berpengaruh positif terhadap profitabilitas. </w:t>
      </w:r>
    </w:p>
    <w:p>
      <w:pPr>
        <w:widowControl/>
        <w:adjustRightInd w:val="0"/>
        <w:ind w:firstLine="426"/>
        <w:jc w:val="both"/>
        <w:rPr>
          <w:rFonts w:eastAsia="Calibri"/>
          <w:lang w:val="zh-CN"/>
        </w:rPr>
      </w:pPr>
      <w:r>
        <w:t xml:space="preserve">Nilai </w:t>
      </w:r>
      <w:r>
        <w:rPr>
          <w:i/>
        </w:rPr>
        <w:t xml:space="preserve">total assets turnover </w:t>
      </w:r>
      <w:r>
        <w:t xml:space="preserve">mengalami penurunan setiap tahunnya kecuali pada tahun 2017 mengalami peningkatan. Pada tahun 2017, menunjukkan bahwa TATO mengalami peningkatan tapi tidak berdampak pada peningkatan profitabilitas perusahaan properti dan </w:t>
      </w:r>
      <w:r>
        <w:rPr>
          <w:i/>
        </w:rPr>
        <w:t xml:space="preserve">real estate. </w:t>
      </w:r>
      <w:r>
        <w:t>Hal ini menunjukkan adanya pengaruh negatif antara TATO dan profitabilitas.</w:t>
      </w:r>
      <w:r>
        <w:rPr>
          <w:color w:val="FF0000"/>
        </w:rPr>
        <w:t xml:space="preserve"> </w:t>
      </w:r>
      <w:r>
        <w:t xml:space="preserve">Hasil penelitian ini tidak sejalan dengan penelitian yang dilakukan oleh Tarmizi dan Kurniawati (2017) yang menemukan bahwa </w:t>
      </w:r>
      <w:r>
        <w:rPr>
          <w:i/>
        </w:rPr>
        <w:t xml:space="preserve">total assets turnover </w:t>
      </w:r>
      <w:r>
        <w:t xml:space="preserve">berpengaruh positif terhadap profitabilitas. Hasil tersebut juga tidak sejalan dengan teori yang dikemukakan oleh Horne dan Wachowiz (2012) yang menjelaskan bahwa </w:t>
      </w:r>
      <w:r>
        <w:rPr>
          <w:rFonts w:eastAsia="Calibri"/>
          <w:lang w:val="zh-CN"/>
        </w:rPr>
        <w:t xml:space="preserve">aset yang dimiliki perusahaan juga harus dikelola secara efektif dan efisien agar dapat mendukung kegiatan penjualan sehingga profitabilitas perusahaan dapat meningkat. </w:t>
      </w:r>
      <w:r>
        <w:rPr>
          <w:rFonts w:eastAsia="Calibri"/>
          <w:i/>
          <w:iCs/>
          <w:lang w:val="zh-CN"/>
        </w:rPr>
        <w:t xml:space="preserve">Total Asset Turnover </w:t>
      </w:r>
      <w:r>
        <w:rPr>
          <w:rFonts w:eastAsia="Calibri"/>
          <w:lang w:val="zh-CN"/>
        </w:rPr>
        <w:t>merupakan rasio yang digunakan untuk mengukur seberapa efisiensi seluruh aktiva perusahaan yang digunakan untuk menunjang kegiatan penjualan.</w:t>
      </w:r>
    </w:p>
    <w:p>
      <w:pPr>
        <w:widowControl/>
        <w:adjustRightInd w:val="0"/>
        <w:ind w:firstLine="427"/>
        <w:jc w:val="both"/>
        <w:rPr>
          <w:rFonts w:eastAsia="Calibri"/>
          <w:lang w:val="zh-CN"/>
        </w:rPr>
      </w:pPr>
      <w:r>
        <w:t xml:space="preserve">Nilai </w:t>
      </w:r>
      <w:r>
        <w:rPr>
          <w:i/>
        </w:rPr>
        <w:t xml:space="preserve">sales growth </w:t>
      </w:r>
      <w:r>
        <w:t>menunjukkan bahwa pada tahun 2014-2019 mengalami penurunan yang sangat signifikan, kecuali pada tahun 2017 mengalami peningkatan. Hasil penelitian ini tidak sejalan dengan penelitian yang dilakukan oleh Sukadana dan Triaryati</w:t>
      </w:r>
      <w:r>
        <w:rPr>
          <w:spacing w:val="-6"/>
        </w:rPr>
        <w:t xml:space="preserve"> </w:t>
      </w:r>
      <w:r>
        <w:t>(2018)</w:t>
      </w:r>
      <w:r>
        <w:rPr>
          <w:spacing w:val="-8"/>
        </w:rPr>
        <w:t xml:space="preserve"> </w:t>
      </w:r>
      <w:r>
        <w:t>yang</w:t>
      </w:r>
      <w:r>
        <w:rPr>
          <w:spacing w:val="-7"/>
        </w:rPr>
        <w:t xml:space="preserve"> </w:t>
      </w:r>
      <w:r>
        <w:t>menemukan</w:t>
      </w:r>
      <w:r>
        <w:rPr>
          <w:spacing w:val="-7"/>
        </w:rPr>
        <w:t xml:space="preserve"> </w:t>
      </w:r>
      <w:r>
        <w:t>bahwa</w:t>
      </w:r>
      <w:r>
        <w:rPr>
          <w:spacing w:val="-7"/>
        </w:rPr>
        <w:t xml:space="preserve"> </w:t>
      </w:r>
      <w:r>
        <w:rPr>
          <w:i/>
        </w:rPr>
        <w:t>sales</w:t>
      </w:r>
      <w:r>
        <w:rPr>
          <w:i/>
          <w:spacing w:val="-7"/>
        </w:rPr>
        <w:t xml:space="preserve"> </w:t>
      </w:r>
      <w:r>
        <w:rPr>
          <w:i/>
        </w:rPr>
        <w:t>growth</w:t>
      </w:r>
      <w:r>
        <w:rPr>
          <w:i/>
          <w:spacing w:val="-5"/>
        </w:rPr>
        <w:t xml:space="preserve"> </w:t>
      </w:r>
      <w:r>
        <w:t>berpengaruh positif terhadap</w:t>
      </w:r>
      <w:r>
        <w:rPr>
          <w:spacing w:val="-1"/>
        </w:rPr>
        <w:t xml:space="preserve"> </w:t>
      </w:r>
      <w:r>
        <w:t xml:space="preserve">profitabilitas. Hasil ini juga tidak sejalan dengan teori yang menjelaskan bahwa </w:t>
      </w:r>
      <w:r>
        <w:rPr>
          <w:rFonts w:eastAsia="Calibri"/>
          <w:lang w:val="zh-CN"/>
        </w:rPr>
        <w:t xml:space="preserve">pertumbuhan penjualan memiliki pengaruh yang strategis bagi perusahaan karena pertumbuhan penjualan ditandai dengan peningkatan </w:t>
      </w:r>
      <w:r>
        <w:rPr>
          <w:rFonts w:eastAsia="Calibri"/>
          <w:i/>
          <w:iCs/>
          <w:lang w:val="zh-CN"/>
        </w:rPr>
        <w:t xml:space="preserve">market share </w:t>
      </w:r>
      <w:r>
        <w:rPr>
          <w:rFonts w:eastAsia="Calibri"/>
          <w:lang w:val="zh-CN"/>
        </w:rPr>
        <w:t>yang akan berdampak pada peningkatan penjualan dari perusahaan sehingga akan meningkatkan profitabilitas dari perusahaan. Jika pertumbuhan penjualan perusahaan tetap stabil atau bahkan meningkat, dan biaya-biaya dapat dikendalikan, maka profit yang diperoleh akan meningkat. Jika profit meningkat, maka profit yang akan diperoleh investor juga dapat meningkat (Pagano dan Schivardi, 2003).</w:t>
      </w:r>
    </w:p>
    <w:p>
      <w:pPr>
        <w:ind w:firstLine="427"/>
        <w:jc w:val="both"/>
      </w:pPr>
      <w:r>
        <w:t xml:space="preserve">Pada tabel tersebut, struktur modal yang diukur dengan menggunakan </w:t>
      </w:r>
      <w:r>
        <w:rPr>
          <w:i/>
        </w:rPr>
        <w:t xml:space="preserve">debt to asset ratio </w:t>
      </w:r>
      <w:r>
        <w:t xml:space="preserve">pada tahun 2014-2019 menunjukkan bahwa adanya kecenderungan penurunan, kecuali pada tahun 2017 DAR mengalami peningkatan. Hal tersebut menunjukkan adanya pengaruh negatif antara struktur modal terhadap profitabilitas. Hasil ini tidak sejalan dengan penelitian yang dilakukan oleh Nurlaela </w:t>
      </w:r>
      <w:r>
        <w:rPr>
          <w:i/>
        </w:rPr>
        <w:t xml:space="preserve">et al. </w:t>
      </w:r>
      <w:r>
        <w:t>(2019) yang menemukan bahwa struktur modal berpengaruh positif terhadap profitabilitas. Hasil ini juga tidak sejalan dengan teori yang menjelaskan bahwa struktur modal merupakan penggunaan aset dan sumber dana (</w:t>
      </w:r>
      <w:r>
        <w:rPr>
          <w:i/>
        </w:rPr>
        <w:t>sources of funds</w:t>
      </w:r>
      <w:r>
        <w:t>) oleh perusahaan yang memiliki biaya tetap (beban tetap) dengan maksud agar dapat meningkatkan keuntungan potensial pemegang saham (Sartono, 2015:123).</w:t>
      </w:r>
    </w:p>
    <w:p>
      <w:pPr>
        <w:ind w:firstLine="427"/>
        <w:jc w:val="both"/>
      </w:pPr>
      <w:r>
        <w:t xml:space="preserve">Berdasarkan tabel 1, dapat dilihat bahwa pada tahun 2017 adanya penurunan profitabilitas, likuiditas dan TATO. Namun, struktur modal dan ukuran perusahaan meningkat pada tahun 2017. Hal tersebut menjelaskan adanya fenomena bahwa pada tahun 2017 perusahaan properti dan </w:t>
      </w:r>
      <w:r>
        <w:rPr>
          <w:i/>
        </w:rPr>
        <w:t xml:space="preserve">real estate </w:t>
      </w:r>
      <w:r>
        <w:t xml:space="preserve">meningkatkan struktur modal sehingga aset perusahaan yang dimiliki untuk tetap menjalankan kegiatan perusahaan. Namun, profitabilitas, likuiditas dan TATO tidak menunjukkan hasil yang maksimal pada tahun 2017. Hal ini merupakan dampak dari menurunnya mata uang rupiah pada tahun 2017 yang mulai mengancam perusahaan-perusahaan properti dan </w:t>
      </w:r>
      <w:r>
        <w:rPr>
          <w:i/>
        </w:rPr>
        <w:t>real estate</w:t>
      </w:r>
      <w:r>
        <w:t>. Sebab, banyak pengembang memiliki porsi utang yang berdenominasi dolar dalam jumlah besar. Sehingga besarnya utang menjadikan sebagian perusahaan pengembang tidak memiliki dana yang cukup untuk melunasi kewajibannya pada tahun 2017 dan tidak memiliki perjanjian lindung nilai (</w:t>
      </w:r>
      <w:r>
        <w:rPr>
          <w:i/>
        </w:rPr>
        <w:t>hedging</w:t>
      </w:r>
      <w:r>
        <w:t xml:space="preserve">) (Hadian, 2018). </w:t>
      </w:r>
    </w:p>
    <w:p>
      <w:pPr>
        <w:ind w:firstLine="427"/>
        <w:jc w:val="both"/>
      </w:pPr>
      <w:r>
        <w:t xml:space="preserve">Berdasarkan hal tersebut, alasan peneliti tertarik memilih perusahaan properti dan </w:t>
      </w:r>
      <w:r>
        <w:rPr>
          <w:i/>
        </w:rPr>
        <w:t>real estate</w:t>
      </w:r>
      <w:r>
        <w:t xml:space="preserve"> adalah dikarenakan kondisi perekonomian yang berkembang sehingga akan mempengaruhi bisnis properti dan </w:t>
      </w:r>
      <w:r>
        <w:rPr>
          <w:i/>
        </w:rPr>
        <w:t>real estate.</w:t>
      </w:r>
      <w:r>
        <w:t xml:space="preserve"> Kondisi perekonomian yang baik akan meningkatkan pendapatan masyarakat sehingga permintaan akan properti juga akan meningkat yang akan berdampak pada keuntungan perusahaan properti dan </w:t>
      </w:r>
      <w:r>
        <w:rPr>
          <w:i/>
        </w:rPr>
        <w:t xml:space="preserve">real estate </w:t>
      </w:r>
      <w:r>
        <w:t xml:space="preserve">juga meningkat. Kondisi tersebut akan menarik investor untuk menanamkan modalnya. Sebaliknya, pada kondisi perekonomian yang terpuruk perusahaan properti dan </w:t>
      </w:r>
      <w:r>
        <w:rPr>
          <w:i/>
        </w:rPr>
        <w:t xml:space="preserve">real estate </w:t>
      </w:r>
      <w:r>
        <w:t>juga akan terkena dampak buruk pada keuangan perusahaan yang mengharuskan perusahaan harus meningkatkan porsi utang untuk tetap menjalankan kegiatan perusahaan ditengah-tengah perekonomian yang sedang terpuruk.</w:t>
      </w:r>
    </w:p>
    <w:p>
      <w:pPr>
        <w:ind w:firstLine="427"/>
        <w:jc w:val="both"/>
      </w:pPr>
      <w:r>
        <w:t xml:space="preserve">Penelitian yang dilakukan oleh Alomari dan Azzam (2017) yang dilakukan pada perusahaan asuransi menemukan bahwa </w:t>
      </w:r>
      <w:r>
        <w:rPr>
          <w:i/>
        </w:rPr>
        <w:t xml:space="preserve">liquidity, leverage </w:t>
      </w:r>
      <w:r>
        <w:t xml:space="preserve">dan </w:t>
      </w:r>
      <w:r>
        <w:rPr>
          <w:i/>
        </w:rPr>
        <w:t>under</w:t>
      </w:r>
      <w:r>
        <w:rPr>
          <w:i/>
          <w:spacing w:val="-14"/>
        </w:rPr>
        <w:t xml:space="preserve"> </w:t>
      </w:r>
      <w:r>
        <w:rPr>
          <w:i/>
        </w:rPr>
        <w:t>writing risks</w:t>
      </w:r>
      <w:r>
        <w:rPr>
          <w:i/>
          <w:spacing w:val="-11"/>
        </w:rPr>
        <w:t xml:space="preserve"> </w:t>
      </w:r>
      <w:r>
        <w:t>berpengaruh</w:t>
      </w:r>
      <w:r>
        <w:rPr>
          <w:spacing w:val="-10"/>
        </w:rPr>
        <w:t xml:space="preserve"> </w:t>
      </w:r>
      <w:r>
        <w:t>negatif</w:t>
      </w:r>
      <w:r>
        <w:rPr>
          <w:spacing w:val="-10"/>
        </w:rPr>
        <w:t xml:space="preserve"> </w:t>
      </w:r>
      <w:r>
        <w:t>terhadap</w:t>
      </w:r>
      <w:r>
        <w:rPr>
          <w:spacing w:val="-11"/>
        </w:rPr>
        <w:t xml:space="preserve"> </w:t>
      </w:r>
      <w:r>
        <w:t>profitabilitas.</w:t>
      </w:r>
      <w:r>
        <w:rPr>
          <w:spacing w:val="-7"/>
        </w:rPr>
        <w:t xml:space="preserve"> </w:t>
      </w:r>
      <w:r>
        <w:rPr>
          <w:i/>
        </w:rPr>
        <w:t>Size</w:t>
      </w:r>
      <w:r>
        <w:rPr>
          <w:i/>
          <w:spacing w:val="-10"/>
        </w:rPr>
        <w:t xml:space="preserve"> </w:t>
      </w:r>
      <w:r>
        <w:rPr>
          <w:i/>
        </w:rPr>
        <w:t>of</w:t>
      </w:r>
      <w:r>
        <w:rPr>
          <w:i/>
          <w:spacing w:val="-11"/>
        </w:rPr>
        <w:t xml:space="preserve"> </w:t>
      </w:r>
      <w:r>
        <w:rPr>
          <w:i/>
        </w:rPr>
        <w:t>the</w:t>
      </w:r>
      <w:r>
        <w:rPr>
          <w:i/>
          <w:spacing w:val="-9"/>
        </w:rPr>
        <w:t xml:space="preserve"> </w:t>
      </w:r>
      <w:r>
        <w:rPr>
          <w:i/>
        </w:rPr>
        <w:t>company,</w:t>
      </w:r>
      <w:r>
        <w:rPr>
          <w:i/>
          <w:spacing w:val="-11"/>
        </w:rPr>
        <w:t xml:space="preserve"> </w:t>
      </w:r>
      <w:r>
        <w:rPr>
          <w:i/>
        </w:rPr>
        <w:t>market</w:t>
      </w:r>
      <w:r>
        <w:rPr>
          <w:i/>
          <w:spacing w:val="-10"/>
        </w:rPr>
        <w:t xml:space="preserve"> </w:t>
      </w:r>
      <w:r>
        <w:rPr>
          <w:i/>
        </w:rPr>
        <w:t xml:space="preserve">share </w:t>
      </w:r>
      <w:r>
        <w:t xml:space="preserve">dan GDP berpengaruh positif terhadap profitabilitas. Inflasi tidak berpengaruh signifikan terhadap profitabilitas. Istyawati dan Purwahandoko (2019) dalam penelitiannya yang dilakukan pada perusahaan sektor </w:t>
      </w:r>
      <w:r>
        <w:rPr>
          <w:i/>
        </w:rPr>
        <w:t>Properti, Real Estate and Building</w:t>
      </w:r>
      <w:r>
        <w:rPr>
          <w:i/>
          <w:spacing w:val="11"/>
        </w:rPr>
        <w:t xml:space="preserve"> </w:t>
      </w:r>
      <w:r>
        <w:rPr>
          <w:i/>
        </w:rPr>
        <w:t>Contruction</w:t>
      </w:r>
      <w:r>
        <w:rPr>
          <w:i/>
          <w:spacing w:val="12"/>
        </w:rPr>
        <w:t xml:space="preserve"> </w:t>
      </w:r>
      <w:r>
        <w:t>di</w:t>
      </w:r>
      <w:r>
        <w:rPr>
          <w:spacing w:val="8"/>
        </w:rPr>
        <w:t xml:space="preserve"> </w:t>
      </w:r>
      <w:r>
        <w:t>Bursa</w:t>
      </w:r>
      <w:r>
        <w:rPr>
          <w:spacing w:val="9"/>
        </w:rPr>
        <w:t xml:space="preserve"> </w:t>
      </w:r>
      <w:r>
        <w:t>Efek</w:t>
      </w:r>
      <w:r>
        <w:rPr>
          <w:spacing w:val="15"/>
        </w:rPr>
        <w:t xml:space="preserve"> </w:t>
      </w:r>
      <w:r>
        <w:t>Indonesia,</w:t>
      </w:r>
      <w:r>
        <w:rPr>
          <w:spacing w:val="12"/>
        </w:rPr>
        <w:t xml:space="preserve"> </w:t>
      </w:r>
      <w:r>
        <w:t>menemukan</w:t>
      </w:r>
      <w:r>
        <w:rPr>
          <w:spacing w:val="10"/>
        </w:rPr>
        <w:t xml:space="preserve"> </w:t>
      </w:r>
      <w:r>
        <w:t>bahwa</w:t>
      </w:r>
      <w:r>
        <w:rPr>
          <w:spacing w:val="11"/>
        </w:rPr>
        <w:t xml:space="preserve"> </w:t>
      </w:r>
      <w:r>
        <w:rPr>
          <w:i/>
        </w:rPr>
        <w:t>leverage</w:t>
      </w:r>
      <w:r>
        <w:rPr>
          <w:i/>
          <w:spacing w:val="11"/>
        </w:rPr>
        <w:t xml:space="preserve"> </w:t>
      </w:r>
      <w:r>
        <w:t>tidak berpengaruh signifikan terhadap profitabilitas. Ukuran perusahaan tidak berpengaruh signifikan terhadap profitabilitas. Likuiditas berpengaruh terhadap profitabilitas. Inflasi berpengaruh terhadap profitabilitas.</w:t>
      </w:r>
    </w:p>
    <w:p>
      <w:pPr>
        <w:pStyle w:val="7"/>
        <w:ind w:firstLine="720"/>
        <w:jc w:val="both"/>
        <w:rPr>
          <w:sz w:val="22"/>
          <w:szCs w:val="22"/>
        </w:rPr>
      </w:pPr>
      <w:r>
        <w:rPr>
          <w:sz w:val="22"/>
          <w:szCs w:val="22"/>
        </w:rPr>
        <w:t>Barus dan Leliani (2013) dalam penelitiannya yang dilakukan pada perusahaan manufaktur yang terdaftar di Bursa Efek Indonesia menemukan bahwa TATO, DR dan Ukuran perusahaan yang berpengaruh terhadap profitabilitas perusahaan, sedangkan CR, DER dan Pertumbuhan Penjualan tidak berpengaruh secara signifikan terhadap profitabilitas. Tarmizi dan Kurniawati (2017) dalam penelitiannya</w:t>
      </w:r>
      <w:r>
        <w:rPr>
          <w:spacing w:val="-12"/>
          <w:sz w:val="22"/>
          <w:szCs w:val="22"/>
        </w:rPr>
        <w:t xml:space="preserve"> </w:t>
      </w:r>
      <w:r>
        <w:rPr>
          <w:sz w:val="22"/>
          <w:szCs w:val="22"/>
        </w:rPr>
        <w:t>menemukan</w:t>
      </w:r>
      <w:r>
        <w:rPr>
          <w:spacing w:val="-11"/>
          <w:sz w:val="22"/>
          <w:szCs w:val="22"/>
        </w:rPr>
        <w:t xml:space="preserve"> </w:t>
      </w:r>
      <w:r>
        <w:rPr>
          <w:sz w:val="22"/>
          <w:szCs w:val="22"/>
        </w:rPr>
        <w:t>bahwa</w:t>
      </w:r>
      <w:r>
        <w:rPr>
          <w:spacing w:val="-12"/>
          <w:sz w:val="22"/>
          <w:szCs w:val="22"/>
        </w:rPr>
        <w:t xml:space="preserve"> </w:t>
      </w:r>
      <w:r>
        <w:rPr>
          <w:sz w:val="22"/>
          <w:szCs w:val="22"/>
        </w:rPr>
        <w:t>pertumbuhan</w:t>
      </w:r>
      <w:r>
        <w:rPr>
          <w:spacing w:val="-11"/>
          <w:sz w:val="22"/>
          <w:szCs w:val="22"/>
        </w:rPr>
        <w:t xml:space="preserve"> </w:t>
      </w:r>
      <w:r>
        <w:rPr>
          <w:sz w:val="22"/>
          <w:szCs w:val="22"/>
        </w:rPr>
        <w:t>penjualan</w:t>
      </w:r>
      <w:r>
        <w:rPr>
          <w:spacing w:val="-10"/>
          <w:sz w:val="22"/>
          <w:szCs w:val="22"/>
        </w:rPr>
        <w:t xml:space="preserve"> </w:t>
      </w:r>
      <w:r>
        <w:rPr>
          <w:sz w:val="22"/>
          <w:szCs w:val="22"/>
        </w:rPr>
        <w:t>berpengaruh</w:t>
      </w:r>
      <w:r>
        <w:rPr>
          <w:spacing w:val="-12"/>
          <w:sz w:val="22"/>
          <w:szCs w:val="22"/>
        </w:rPr>
        <w:t xml:space="preserve"> </w:t>
      </w:r>
      <w:r>
        <w:rPr>
          <w:sz w:val="22"/>
          <w:szCs w:val="22"/>
        </w:rPr>
        <w:t>positif</w:t>
      </w:r>
      <w:r>
        <w:rPr>
          <w:spacing w:val="-11"/>
          <w:sz w:val="22"/>
          <w:szCs w:val="22"/>
        </w:rPr>
        <w:t xml:space="preserve"> </w:t>
      </w:r>
      <w:r>
        <w:rPr>
          <w:sz w:val="22"/>
          <w:szCs w:val="22"/>
        </w:rPr>
        <w:t>tidak signifikan terhadap profitabilitas dan perputaran total aset berpengaruh positif signifikan terhadap</w:t>
      </w:r>
      <w:r>
        <w:rPr>
          <w:spacing w:val="-1"/>
          <w:sz w:val="22"/>
          <w:szCs w:val="22"/>
        </w:rPr>
        <w:t xml:space="preserve"> </w:t>
      </w:r>
      <w:r>
        <w:rPr>
          <w:sz w:val="22"/>
          <w:szCs w:val="22"/>
        </w:rPr>
        <w:t>profitabilitas.</w:t>
      </w:r>
    </w:p>
    <w:p>
      <w:pPr>
        <w:ind w:firstLine="720"/>
        <w:jc w:val="both"/>
      </w:pPr>
      <w:r>
        <w:t xml:space="preserve">Nurlaela </w:t>
      </w:r>
      <w:r>
        <w:rPr>
          <w:i/>
        </w:rPr>
        <w:t xml:space="preserve">et al. </w:t>
      </w:r>
      <w:r>
        <w:t xml:space="preserve">(2019) dalam penelitiannya menemukan bahwa </w:t>
      </w:r>
      <w:r>
        <w:rPr>
          <w:i/>
        </w:rPr>
        <w:t xml:space="preserve">capital structure, liquidity, current ratio </w:t>
      </w:r>
      <w:r>
        <w:t xml:space="preserve">dan TATO berpengaruh terhadap </w:t>
      </w:r>
      <w:r>
        <w:rPr>
          <w:i/>
        </w:rPr>
        <w:t>financial performance</w:t>
      </w:r>
      <w:r>
        <w:t xml:space="preserve">. Sejalan dengan penelitian tersebut, penelitian yang dilakukan oleh Pervan </w:t>
      </w:r>
      <w:r>
        <w:rPr>
          <w:i/>
        </w:rPr>
        <w:t xml:space="preserve">et al. </w:t>
      </w:r>
      <w:r>
        <w:t xml:space="preserve">(2019) juga menunjukkan bahwa </w:t>
      </w:r>
      <w:r>
        <w:rPr>
          <w:i/>
        </w:rPr>
        <w:t xml:space="preserve">firms age, labour cost, industry consentration, </w:t>
      </w:r>
      <w:r>
        <w:t xml:space="preserve">GDP, </w:t>
      </w:r>
      <w:r>
        <w:rPr>
          <w:i/>
        </w:rPr>
        <w:t xml:space="preserve">Growth </w:t>
      </w:r>
      <w:r>
        <w:t>dan Inflasi berpengaruh terhadap profitabilitas.</w:t>
      </w:r>
    </w:p>
    <w:p>
      <w:pPr>
        <w:spacing w:after="120"/>
        <w:ind w:firstLine="720"/>
        <w:jc w:val="both"/>
      </w:pPr>
      <w:r>
        <w:t xml:space="preserve">Dengan adanya fenomena GAP yang ditunjukkan pada tabel 1 diatas mengenai rata-rata profitabilitas, likuiditas, </w:t>
      </w:r>
      <w:r>
        <w:rPr>
          <w:i/>
        </w:rPr>
        <w:t>leverage</w:t>
      </w:r>
      <w:r>
        <w:t xml:space="preserve">, ukuran perusahaan, </w:t>
      </w:r>
      <w:r>
        <w:rPr>
          <w:i/>
        </w:rPr>
        <w:t xml:space="preserve">total assets turnover </w:t>
      </w:r>
      <w:r>
        <w:t xml:space="preserve">dan </w:t>
      </w:r>
      <w:r>
        <w:rPr>
          <w:i/>
        </w:rPr>
        <w:t xml:space="preserve">sales growth </w:t>
      </w:r>
      <w:r>
        <w:t xml:space="preserve">pada perusahaan properti dan </w:t>
      </w:r>
      <w:r>
        <w:rPr>
          <w:i/>
        </w:rPr>
        <w:t xml:space="preserve">real estate </w:t>
      </w:r>
      <w:r>
        <w:t>tahun 2014-2018</w:t>
      </w:r>
      <w:r>
        <w:rPr>
          <w:spacing w:val="-12"/>
        </w:rPr>
        <w:t xml:space="preserve"> </w:t>
      </w:r>
      <w:r>
        <w:t>dan</w:t>
      </w:r>
      <w:r>
        <w:rPr>
          <w:spacing w:val="-11"/>
        </w:rPr>
        <w:t xml:space="preserve"> </w:t>
      </w:r>
      <w:r>
        <w:t>adanya</w:t>
      </w:r>
      <w:r>
        <w:rPr>
          <w:spacing w:val="-12"/>
        </w:rPr>
        <w:t xml:space="preserve"> </w:t>
      </w:r>
      <w:r>
        <w:t>perbedaan</w:t>
      </w:r>
      <w:r>
        <w:rPr>
          <w:spacing w:val="-9"/>
        </w:rPr>
        <w:t xml:space="preserve"> </w:t>
      </w:r>
      <w:r>
        <w:t>atau</w:t>
      </w:r>
      <w:r>
        <w:rPr>
          <w:spacing w:val="-12"/>
        </w:rPr>
        <w:t xml:space="preserve"> </w:t>
      </w:r>
      <w:r>
        <w:t>inkonsistensi</w:t>
      </w:r>
      <w:r>
        <w:rPr>
          <w:spacing w:val="-10"/>
        </w:rPr>
        <w:t xml:space="preserve"> </w:t>
      </w:r>
      <w:r>
        <w:t>dari</w:t>
      </w:r>
      <w:r>
        <w:rPr>
          <w:spacing w:val="-12"/>
        </w:rPr>
        <w:t xml:space="preserve"> </w:t>
      </w:r>
      <w:r>
        <w:t>hasi</w:t>
      </w:r>
      <w:r>
        <w:rPr>
          <w:spacing w:val="-10"/>
        </w:rPr>
        <w:t xml:space="preserve"> </w:t>
      </w:r>
      <w:r>
        <w:t>penelitian</w:t>
      </w:r>
      <w:r>
        <w:rPr>
          <w:spacing w:val="-11"/>
        </w:rPr>
        <w:t xml:space="preserve"> </w:t>
      </w:r>
      <w:r>
        <w:t>yang</w:t>
      </w:r>
      <w:r>
        <w:rPr>
          <w:spacing w:val="-11"/>
        </w:rPr>
        <w:t xml:space="preserve"> </w:t>
      </w:r>
      <w:r>
        <w:t>sudah dilakukan oleh beberapa penelitian terdahulu (</w:t>
      </w:r>
      <w:r>
        <w:rPr>
          <w:i/>
        </w:rPr>
        <w:t>research gap</w:t>
      </w:r>
      <w:r>
        <w:t xml:space="preserve">) mengenai pengaruh likuiditas, </w:t>
      </w:r>
      <w:r>
        <w:rPr>
          <w:i/>
        </w:rPr>
        <w:t>leverage</w:t>
      </w:r>
      <w:r>
        <w:t xml:space="preserve">, ukuran perusahaan, </w:t>
      </w:r>
      <w:r>
        <w:rPr>
          <w:i/>
        </w:rPr>
        <w:t xml:space="preserve">total assets turnover </w:t>
      </w:r>
      <w:r>
        <w:t xml:space="preserve">dan </w:t>
      </w:r>
      <w:r>
        <w:rPr>
          <w:i/>
        </w:rPr>
        <w:t xml:space="preserve">sales growth </w:t>
      </w:r>
      <w:r>
        <w:t xml:space="preserve">terhadap profitabilitas pada perusahaan properti dan </w:t>
      </w:r>
      <w:r>
        <w:rPr>
          <w:i/>
        </w:rPr>
        <w:t>real estate</w:t>
      </w:r>
      <w:bookmarkStart w:id="4" w:name="_TOC_250008"/>
      <w:bookmarkEnd w:id="4"/>
      <w:r>
        <w:t>.</w:t>
      </w:r>
    </w:p>
    <w:p>
      <w:pPr>
        <w:jc w:val="both"/>
        <w:rPr>
          <w:b/>
        </w:rPr>
      </w:pPr>
      <w:r>
        <w:rPr>
          <w:b/>
        </w:rPr>
        <w:t>2. KAJIAN LITERATUR DAN PENGEMBANGAN HIPOTESIS</w:t>
      </w:r>
    </w:p>
    <w:p>
      <w:pPr>
        <w:pStyle w:val="3"/>
        <w:ind w:left="0" w:firstLine="0"/>
        <w:rPr>
          <w:sz w:val="22"/>
          <w:szCs w:val="22"/>
        </w:rPr>
      </w:pPr>
      <w:r>
        <w:rPr>
          <w:sz w:val="22"/>
          <w:szCs w:val="22"/>
        </w:rPr>
        <w:t>Signaling</w:t>
      </w:r>
      <w:r>
        <w:rPr>
          <w:spacing w:val="-1"/>
          <w:sz w:val="22"/>
          <w:szCs w:val="22"/>
        </w:rPr>
        <w:t xml:space="preserve"> </w:t>
      </w:r>
      <w:r>
        <w:rPr>
          <w:sz w:val="22"/>
          <w:szCs w:val="22"/>
        </w:rPr>
        <w:t>Theory</w:t>
      </w:r>
    </w:p>
    <w:p>
      <w:pPr>
        <w:pStyle w:val="7"/>
        <w:spacing w:after="120"/>
        <w:ind w:firstLine="426"/>
        <w:jc w:val="both"/>
        <w:rPr>
          <w:sz w:val="22"/>
          <w:szCs w:val="22"/>
        </w:rPr>
      </w:pPr>
      <w:r>
        <w:rPr>
          <w:sz w:val="22"/>
          <w:szCs w:val="22"/>
        </w:rPr>
        <w:t>Brigham dan Houston (2017:186) mendefinisikan sinyal merupakan suatu tindakan yang diambil oleh manajemen suatu perusahaan untuk memberikan petunjuk kepada investor tentang bagaimana manajemen menilai prospek perusahaan tersebut. Fahmi (2015:21) menjelaskan bahwa tanggapan investor terhadap sinyal positif dan negatif adalah sangat mempengaruhi kondisi pasar, mereka akan bereaksi dengan berbagai cara dalam menggapai sinyal tersebut, memburu saham yang dijual atau melakukan tindakan tidak bereaksi seperti “</w:t>
      </w:r>
      <w:r>
        <w:rPr>
          <w:i/>
          <w:sz w:val="22"/>
          <w:szCs w:val="22"/>
        </w:rPr>
        <w:t>wait and see</w:t>
      </w:r>
      <w:r>
        <w:rPr>
          <w:sz w:val="22"/>
          <w:szCs w:val="22"/>
        </w:rPr>
        <w:t>”. Disamping</w:t>
      </w:r>
      <w:r>
        <w:rPr>
          <w:spacing w:val="-16"/>
          <w:sz w:val="22"/>
          <w:szCs w:val="22"/>
        </w:rPr>
        <w:t xml:space="preserve"> </w:t>
      </w:r>
      <w:r>
        <w:rPr>
          <w:sz w:val="22"/>
          <w:szCs w:val="22"/>
        </w:rPr>
        <w:t>itu</w:t>
      </w:r>
      <w:r>
        <w:rPr>
          <w:spacing w:val="-16"/>
          <w:sz w:val="22"/>
          <w:szCs w:val="22"/>
        </w:rPr>
        <w:t xml:space="preserve"> </w:t>
      </w:r>
      <w:r>
        <w:rPr>
          <w:sz w:val="22"/>
          <w:szCs w:val="22"/>
        </w:rPr>
        <w:t>teori</w:t>
      </w:r>
      <w:r>
        <w:rPr>
          <w:spacing w:val="-15"/>
          <w:sz w:val="22"/>
          <w:szCs w:val="22"/>
        </w:rPr>
        <w:t xml:space="preserve"> </w:t>
      </w:r>
      <w:r>
        <w:rPr>
          <w:sz w:val="22"/>
          <w:szCs w:val="22"/>
        </w:rPr>
        <w:t>sinyal</w:t>
      </w:r>
      <w:r>
        <w:rPr>
          <w:spacing w:val="-16"/>
          <w:sz w:val="22"/>
          <w:szCs w:val="22"/>
        </w:rPr>
        <w:t xml:space="preserve"> </w:t>
      </w:r>
      <w:r>
        <w:rPr>
          <w:sz w:val="22"/>
          <w:szCs w:val="22"/>
        </w:rPr>
        <w:t>menjelaskan</w:t>
      </w:r>
      <w:r>
        <w:rPr>
          <w:spacing w:val="-16"/>
          <w:sz w:val="22"/>
          <w:szCs w:val="22"/>
        </w:rPr>
        <w:t xml:space="preserve"> </w:t>
      </w:r>
      <w:r>
        <w:rPr>
          <w:sz w:val="22"/>
          <w:szCs w:val="22"/>
        </w:rPr>
        <w:t>mengapa</w:t>
      </w:r>
      <w:r>
        <w:rPr>
          <w:spacing w:val="-17"/>
          <w:sz w:val="22"/>
          <w:szCs w:val="22"/>
        </w:rPr>
        <w:t xml:space="preserve"> </w:t>
      </w:r>
      <w:r>
        <w:rPr>
          <w:sz w:val="22"/>
          <w:szCs w:val="22"/>
        </w:rPr>
        <w:t>perusahaan</w:t>
      </w:r>
      <w:r>
        <w:rPr>
          <w:spacing w:val="-16"/>
          <w:sz w:val="22"/>
          <w:szCs w:val="22"/>
        </w:rPr>
        <w:t xml:space="preserve"> </w:t>
      </w:r>
      <w:r>
        <w:rPr>
          <w:sz w:val="22"/>
          <w:szCs w:val="22"/>
        </w:rPr>
        <w:t>mempunyai</w:t>
      </w:r>
      <w:r>
        <w:rPr>
          <w:spacing w:val="-15"/>
          <w:sz w:val="22"/>
          <w:szCs w:val="22"/>
        </w:rPr>
        <w:t xml:space="preserve"> </w:t>
      </w:r>
      <w:r>
        <w:rPr>
          <w:sz w:val="22"/>
          <w:szCs w:val="22"/>
        </w:rPr>
        <w:t>dorongan untuk memberikan informasi laporan keuangan pada pihak eksternal. Dorongan perusahaan untuk memberikan informasi adalah untuk mengurangi asimetri informasi antara perusahaan dan pihak luar karena perusahaan mengetahui lebih banyak mengenai perusahaan dan prospek yang akan datang dibanding pihak</w:t>
      </w:r>
      <w:r>
        <w:rPr>
          <w:spacing w:val="-37"/>
          <w:sz w:val="22"/>
          <w:szCs w:val="22"/>
        </w:rPr>
        <w:t xml:space="preserve"> </w:t>
      </w:r>
      <w:r>
        <w:rPr>
          <w:sz w:val="22"/>
          <w:szCs w:val="22"/>
        </w:rPr>
        <w:t>luar.</w:t>
      </w:r>
    </w:p>
    <w:p>
      <w:pPr>
        <w:pStyle w:val="3"/>
        <w:ind w:left="0" w:firstLine="0"/>
        <w:rPr>
          <w:sz w:val="22"/>
          <w:szCs w:val="22"/>
        </w:rPr>
      </w:pPr>
      <w:r>
        <w:rPr>
          <w:sz w:val="22"/>
          <w:szCs w:val="22"/>
        </w:rPr>
        <w:t>Agency</w:t>
      </w:r>
      <w:r>
        <w:rPr>
          <w:spacing w:val="-2"/>
          <w:sz w:val="22"/>
          <w:szCs w:val="22"/>
        </w:rPr>
        <w:t xml:space="preserve"> </w:t>
      </w:r>
      <w:r>
        <w:rPr>
          <w:sz w:val="22"/>
          <w:szCs w:val="22"/>
        </w:rPr>
        <w:t>Theory</w:t>
      </w:r>
    </w:p>
    <w:p>
      <w:pPr>
        <w:pStyle w:val="7"/>
        <w:ind w:firstLine="360"/>
        <w:jc w:val="both"/>
        <w:rPr>
          <w:sz w:val="22"/>
          <w:szCs w:val="22"/>
        </w:rPr>
      </w:pPr>
      <w:r>
        <w:rPr>
          <w:sz w:val="22"/>
          <w:szCs w:val="22"/>
        </w:rPr>
        <w:t>Pada teori keagensi (</w:t>
      </w:r>
      <w:r>
        <w:rPr>
          <w:i/>
          <w:sz w:val="22"/>
          <w:szCs w:val="22"/>
        </w:rPr>
        <w:t>agency theory</w:t>
      </w:r>
      <w:r>
        <w:rPr>
          <w:sz w:val="22"/>
          <w:szCs w:val="22"/>
        </w:rPr>
        <w:t>) dijelaskan bahwa pada sebuah perusahaan terdapat dua pihak yang saling berinteraksi. Pihak-pihak tersebut adalah pemilik perusahaan (pemegang saham) dan manajemen perusahaan. Pemegang saham disebut sebagai prinsipal, sedangkan manajemen orang yang diberi kewenangan oleh pemegang saham untuk menjalankan perusahaan yang disebut agen. Perusahaan yang memisahkan fungsi pengelolaan dan kepemilikan akan rentan terhadap konflik keagenan (</w:t>
      </w:r>
      <w:r>
        <w:rPr>
          <w:i/>
          <w:sz w:val="22"/>
          <w:szCs w:val="22"/>
        </w:rPr>
        <w:t>agency conflict</w:t>
      </w:r>
      <w:r>
        <w:rPr>
          <w:sz w:val="22"/>
          <w:szCs w:val="22"/>
        </w:rPr>
        <w:t xml:space="preserve">) yang disebabkan karena masing-masing pihak mempunyai kepentingan yang saling bertentangan, yaitu berusaha mencapai kemakmurannya sendiri (Jensen dan Meckling, 1976). </w:t>
      </w:r>
    </w:p>
    <w:p>
      <w:pPr>
        <w:pStyle w:val="7"/>
        <w:spacing w:after="120"/>
        <w:ind w:firstLine="360"/>
        <w:jc w:val="both"/>
        <w:rPr>
          <w:sz w:val="22"/>
          <w:szCs w:val="22"/>
        </w:rPr>
      </w:pPr>
      <w:r>
        <w:rPr>
          <w:sz w:val="22"/>
          <w:szCs w:val="22"/>
        </w:rPr>
        <w:t>Penggunaan teori agensi relevan dalam penelitian ini karena dimensi dari keuangan perusahaan, yaitu struktur kepemilikan, struktur modal, tata kelola perusahaan dan proses dewan dalam prakteknya terjadi hubungan keagenan, yaitu kontrak antara pemilik/pemegang saham (</w:t>
      </w:r>
      <w:r>
        <w:rPr>
          <w:i/>
          <w:sz w:val="22"/>
          <w:szCs w:val="22"/>
        </w:rPr>
        <w:t>principal</w:t>
      </w:r>
      <w:r>
        <w:rPr>
          <w:sz w:val="22"/>
          <w:szCs w:val="22"/>
        </w:rPr>
        <w:t>) dengan manajer (</w:t>
      </w:r>
      <w:r>
        <w:rPr>
          <w:i/>
          <w:sz w:val="22"/>
          <w:szCs w:val="22"/>
        </w:rPr>
        <w:t>agent</w:t>
      </w:r>
      <w:r>
        <w:rPr>
          <w:sz w:val="22"/>
          <w:szCs w:val="22"/>
        </w:rPr>
        <w:t>), manajer dengan kreditur, pemegang saham mayoritas dengan pemegang saham minoritas. Salah satu dimensi yang digunakan dalam penelitian ini adalah struktur modal, hubungan keagenan memungkinkan munculnya masalah keagenan dalam pemilihan struktur modal adanya utang memungkinkan terjadinya masalah keagenan antara kreditur dengan pengurus (manajer) perusahaan.</w:t>
      </w:r>
    </w:p>
    <w:p>
      <w:pPr>
        <w:pStyle w:val="2"/>
        <w:ind w:left="0" w:firstLine="0"/>
        <w:rPr>
          <w:sz w:val="22"/>
          <w:szCs w:val="22"/>
        </w:rPr>
      </w:pPr>
      <w:r>
        <w:rPr>
          <w:sz w:val="22"/>
          <w:szCs w:val="22"/>
        </w:rPr>
        <w:t>Profitabilitas</w:t>
      </w:r>
    </w:p>
    <w:p>
      <w:pPr>
        <w:pStyle w:val="7"/>
        <w:spacing w:after="120"/>
        <w:ind w:firstLine="360"/>
        <w:jc w:val="both"/>
        <w:rPr>
          <w:sz w:val="22"/>
          <w:szCs w:val="22"/>
        </w:rPr>
      </w:pPr>
      <w:r>
        <w:rPr>
          <w:sz w:val="22"/>
          <w:szCs w:val="22"/>
        </w:rPr>
        <w:t>Menurut Sartono (2015:122) definisi rasio profitabilitas adalah kemampuan perusahaan memperoleh laba dalam hubungannya dengan penjualan, total aktiva, maupun modal sendiri. Dengan demikian bagi investor jangka panjang akan sangat berkepentingan dengan analisis profitabilitas ini. Menurut Kasmir (2015:115) definisi rasio profitabilitas merupakan rasio untuk menilai kemampuan perusahaan dalam mencari keuntungan. Rasio ini juga memberikan ukuran tingkat efektivitas manajemen suatu perusahaan. Hal ini ditunjukkan oleh laba yang dihasilkan dari penjualan dan pendapatan investasi. Initinya bahwa penggunaan rasio ini menunjukkan efisiensi perusahaan.</w:t>
      </w:r>
    </w:p>
    <w:p>
      <w:pPr>
        <w:pStyle w:val="2"/>
        <w:ind w:left="0" w:firstLine="0"/>
        <w:rPr>
          <w:sz w:val="22"/>
          <w:szCs w:val="22"/>
        </w:rPr>
      </w:pPr>
      <w:r>
        <w:rPr>
          <w:sz w:val="22"/>
          <w:szCs w:val="22"/>
        </w:rPr>
        <w:t>Likuditas</w:t>
      </w:r>
    </w:p>
    <w:p>
      <w:pPr>
        <w:pStyle w:val="7"/>
        <w:spacing w:after="120"/>
        <w:ind w:firstLine="360"/>
        <w:jc w:val="both"/>
        <w:rPr>
          <w:sz w:val="22"/>
          <w:szCs w:val="22"/>
        </w:rPr>
      </w:pPr>
      <w:r>
        <w:rPr>
          <w:sz w:val="22"/>
          <w:szCs w:val="22"/>
        </w:rPr>
        <w:t>Menurut Kasmir (2015:110), definisi likuiditas adalah merupakan rasio yang menggambarkan kemampuan perusahaan memenuhi kewajiban (hutang) jangka pendek. Tidak jauh berbeda dengan pendapat di atas, menurut Subramanyam (2014:185) definisi likuiditas adalah kemampuan perusahaan untuk memenuhi kewajiban finansialnya yang harus segera dipenuhi (jangka pendek). Menurut Hanafi</w:t>
      </w:r>
      <w:r>
        <w:rPr>
          <w:spacing w:val="-17"/>
          <w:sz w:val="22"/>
          <w:szCs w:val="22"/>
        </w:rPr>
        <w:t xml:space="preserve"> </w:t>
      </w:r>
      <w:r>
        <w:rPr>
          <w:sz w:val="22"/>
          <w:szCs w:val="22"/>
        </w:rPr>
        <w:t>dan</w:t>
      </w:r>
      <w:r>
        <w:rPr>
          <w:spacing w:val="-16"/>
          <w:sz w:val="22"/>
          <w:szCs w:val="22"/>
        </w:rPr>
        <w:t xml:space="preserve"> </w:t>
      </w:r>
      <w:r>
        <w:rPr>
          <w:sz w:val="22"/>
          <w:szCs w:val="22"/>
        </w:rPr>
        <w:t>Halim</w:t>
      </w:r>
      <w:r>
        <w:rPr>
          <w:spacing w:val="-15"/>
          <w:sz w:val="22"/>
          <w:szCs w:val="22"/>
        </w:rPr>
        <w:t xml:space="preserve"> </w:t>
      </w:r>
      <w:r>
        <w:rPr>
          <w:sz w:val="22"/>
          <w:szCs w:val="22"/>
        </w:rPr>
        <w:t>(2016:37)</w:t>
      </w:r>
      <w:r>
        <w:rPr>
          <w:spacing w:val="-15"/>
          <w:sz w:val="22"/>
          <w:szCs w:val="22"/>
        </w:rPr>
        <w:t xml:space="preserve"> </w:t>
      </w:r>
      <w:r>
        <w:rPr>
          <w:sz w:val="22"/>
          <w:szCs w:val="22"/>
        </w:rPr>
        <w:t>likuiditas</w:t>
      </w:r>
      <w:r>
        <w:rPr>
          <w:spacing w:val="-16"/>
          <w:sz w:val="22"/>
          <w:szCs w:val="22"/>
        </w:rPr>
        <w:t xml:space="preserve"> </w:t>
      </w:r>
      <w:r>
        <w:rPr>
          <w:sz w:val="22"/>
          <w:szCs w:val="22"/>
        </w:rPr>
        <w:t>adalah</w:t>
      </w:r>
      <w:r>
        <w:rPr>
          <w:spacing w:val="-17"/>
          <w:sz w:val="22"/>
          <w:szCs w:val="22"/>
        </w:rPr>
        <w:t xml:space="preserve"> </w:t>
      </w:r>
      <w:r>
        <w:rPr>
          <w:sz w:val="22"/>
          <w:szCs w:val="22"/>
        </w:rPr>
        <w:t>kemampuan</w:t>
      </w:r>
      <w:r>
        <w:rPr>
          <w:spacing w:val="-16"/>
          <w:sz w:val="22"/>
          <w:szCs w:val="22"/>
        </w:rPr>
        <w:t xml:space="preserve"> </w:t>
      </w:r>
      <w:r>
        <w:rPr>
          <w:sz w:val="22"/>
          <w:szCs w:val="22"/>
        </w:rPr>
        <w:t>likuiditas</w:t>
      </w:r>
      <w:r>
        <w:rPr>
          <w:spacing w:val="-16"/>
          <w:sz w:val="22"/>
          <w:szCs w:val="22"/>
        </w:rPr>
        <w:t xml:space="preserve"> </w:t>
      </w:r>
      <w:r>
        <w:rPr>
          <w:sz w:val="22"/>
          <w:szCs w:val="22"/>
        </w:rPr>
        <w:t>jangka</w:t>
      </w:r>
      <w:r>
        <w:rPr>
          <w:spacing w:val="-17"/>
          <w:sz w:val="22"/>
          <w:szCs w:val="22"/>
        </w:rPr>
        <w:t xml:space="preserve"> </w:t>
      </w:r>
      <w:r>
        <w:rPr>
          <w:sz w:val="22"/>
          <w:szCs w:val="22"/>
        </w:rPr>
        <w:t>pendek perusahaan</w:t>
      </w:r>
      <w:r>
        <w:rPr>
          <w:spacing w:val="-14"/>
          <w:sz w:val="22"/>
          <w:szCs w:val="22"/>
        </w:rPr>
        <w:t xml:space="preserve"> </w:t>
      </w:r>
      <w:r>
        <w:rPr>
          <w:sz w:val="22"/>
          <w:szCs w:val="22"/>
        </w:rPr>
        <w:t>dengan</w:t>
      </w:r>
      <w:r>
        <w:rPr>
          <w:spacing w:val="-14"/>
          <w:sz w:val="22"/>
          <w:szCs w:val="22"/>
        </w:rPr>
        <w:t xml:space="preserve"> </w:t>
      </w:r>
      <w:r>
        <w:rPr>
          <w:sz w:val="22"/>
          <w:szCs w:val="22"/>
        </w:rPr>
        <w:t>melihat</w:t>
      </w:r>
      <w:r>
        <w:rPr>
          <w:spacing w:val="-14"/>
          <w:sz w:val="22"/>
          <w:szCs w:val="22"/>
        </w:rPr>
        <w:t xml:space="preserve"> </w:t>
      </w:r>
      <w:r>
        <w:rPr>
          <w:sz w:val="22"/>
          <w:szCs w:val="22"/>
        </w:rPr>
        <w:t>besarnya</w:t>
      </w:r>
      <w:r>
        <w:rPr>
          <w:spacing w:val="-13"/>
          <w:sz w:val="22"/>
          <w:szCs w:val="22"/>
        </w:rPr>
        <w:t xml:space="preserve"> </w:t>
      </w:r>
      <w:r>
        <w:rPr>
          <w:sz w:val="22"/>
          <w:szCs w:val="22"/>
        </w:rPr>
        <w:t>aktiva</w:t>
      </w:r>
      <w:r>
        <w:rPr>
          <w:spacing w:val="-15"/>
          <w:sz w:val="22"/>
          <w:szCs w:val="22"/>
        </w:rPr>
        <w:t xml:space="preserve"> </w:t>
      </w:r>
      <w:r>
        <w:rPr>
          <w:sz w:val="22"/>
          <w:szCs w:val="22"/>
        </w:rPr>
        <w:t>lancar</w:t>
      </w:r>
      <w:r>
        <w:rPr>
          <w:spacing w:val="-13"/>
          <w:sz w:val="22"/>
          <w:szCs w:val="22"/>
        </w:rPr>
        <w:t xml:space="preserve"> </w:t>
      </w:r>
      <w:r>
        <w:rPr>
          <w:sz w:val="22"/>
          <w:szCs w:val="22"/>
        </w:rPr>
        <w:t>relatif</w:t>
      </w:r>
      <w:r>
        <w:rPr>
          <w:spacing w:val="-14"/>
          <w:sz w:val="22"/>
          <w:szCs w:val="22"/>
        </w:rPr>
        <w:t xml:space="preserve"> </w:t>
      </w:r>
      <w:r>
        <w:rPr>
          <w:sz w:val="22"/>
          <w:szCs w:val="22"/>
        </w:rPr>
        <w:t>terhadap</w:t>
      </w:r>
      <w:r>
        <w:rPr>
          <w:spacing w:val="-14"/>
          <w:sz w:val="22"/>
          <w:szCs w:val="22"/>
        </w:rPr>
        <w:t xml:space="preserve"> </w:t>
      </w:r>
      <w:r>
        <w:rPr>
          <w:sz w:val="22"/>
          <w:szCs w:val="22"/>
        </w:rPr>
        <w:t>utang</w:t>
      </w:r>
      <w:r>
        <w:rPr>
          <w:spacing w:val="-15"/>
          <w:sz w:val="22"/>
          <w:szCs w:val="22"/>
        </w:rPr>
        <w:t xml:space="preserve"> </w:t>
      </w:r>
      <w:r>
        <w:rPr>
          <w:sz w:val="22"/>
          <w:szCs w:val="22"/>
        </w:rPr>
        <w:t>lancarnya.</w:t>
      </w:r>
    </w:p>
    <w:p>
      <w:pPr>
        <w:pStyle w:val="7"/>
        <w:jc w:val="both"/>
        <w:rPr>
          <w:b/>
          <w:sz w:val="22"/>
          <w:szCs w:val="22"/>
        </w:rPr>
      </w:pPr>
      <w:r>
        <w:rPr>
          <w:b/>
          <w:sz w:val="22"/>
          <w:szCs w:val="22"/>
        </w:rPr>
        <w:t>Ukuran</w:t>
      </w:r>
      <w:r>
        <w:rPr>
          <w:b/>
          <w:spacing w:val="-1"/>
          <w:sz w:val="22"/>
          <w:szCs w:val="22"/>
        </w:rPr>
        <w:t xml:space="preserve"> </w:t>
      </w:r>
      <w:r>
        <w:rPr>
          <w:b/>
          <w:sz w:val="22"/>
          <w:szCs w:val="22"/>
        </w:rPr>
        <w:t>Perusahaan</w:t>
      </w:r>
    </w:p>
    <w:p>
      <w:pPr>
        <w:pStyle w:val="7"/>
        <w:ind w:firstLine="426"/>
        <w:jc w:val="both"/>
        <w:rPr>
          <w:b/>
          <w:sz w:val="22"/>
          <w:szCs w:val="22"/>
        </w:rPr>
      </w:pPr>
      <w:r>
        <w:rPr>
          <w:sz w:val="22"/>
          <w:szCs w:val="22"/>
        </w:rPr>
        <w:t>Menurut Brigham dan Houston (2014:4) ukuran perusahaan</w:t>
      </w:r>
      <w:r>
        <w:rPr>
          <w:spacing w:val="-44"/>
          <w:sz w:val="22"/>
          <w:szCs w:val="22"/>
        </w:rPr>
        <w:t xml:space="preserve"> </w:t>
      </w:r>
      <w:r>
        <w:rPr>
          <w:sz w:val="22"/>
          <w:szCs w:val="22"/>
        </w:rPr>
        <w:t>merupakan ukuran besar</w:t>
      </w:r>
      <w:r>
        <w:rPr>
          <w:spacing w:val="-10"/>
          <w:sz w:val="22"/>
          <w:szCs w:val="22"/>
        </w:rPr>
        <w:t xml:space="preserve"> </w:t>
      </w:r>
      <w:r>
        <w:rPr>
          <w:sz w:val="22"/>
          <w:szCs w:val="22"/>
        </w:rPr>
        <w:t>kecilnya</w:t>
      </w:r>
      <w:r>
        <w:rPr>
          <w:spacing w:val="-10"/>
          <w:sz w:val="22"/>
          <w:szCs w:val="22"/>
        </w:rPr>
        <w:t xml:space="preserve"> </w:t>
      </w:r>
      <w:r>
        <w:rPr>
          <w:sz w:val="22"/>
          <w:szCs w:val="22"/>
        </w:rPr>
        <w:t>sebuah</w:t>
      </w:r>
      <w:r>
        <w:rPr>
          <w:spacing w:val="-9"/>
          <w:sz w:val="22"/>
          <w:szCs w:val="22"/>
        </w:rPr>
        <w:t xml:space="preserve"> </w:t>
      </w:r>
      <w:r>
        <w:rPr>
          <w:sz w:val="22"/>
          <w:szCs w:val="22"/>
        </w:rPr>
        <w:t>perusahaan</w:t>
      </w:r>
      <w:r>
        <w:rPr>
          <w:spacing w:val="-10"/>
          <w:sz w:val="22"/>
          <w:szCs w:val="22"/>
        </w:rPr>
        <w:t xml:space="preserve"> </w:t>
      </w:r>
      <w:r>
        <w:rPr>
          <w:sz w:val="22"/>
          <w:szCs w:val="22"/>
        </w:rPr>
        <w:t>yang</w:t>
      </w:r>
      <w:r>
        <w:rPr>
          <w:spacing w:val="-9"/>
          <w:sz w:val="22"/>
          <w:szCs w:val="22"/>
        </w:rPr>
        <w:t xml:space="preserve"> </w:t>
      </w:r>
      <w:r>
        <w:rPr>
          <w:sz w:val="22"/>
          <w:szCs w:val="22"/>
        </w:rPr>
        <w:t>ditunjukan</w:t>
      </w:r>
      <w:r>
        <w:rPr>
          <w:spacing w:val="-9"/>
          <w:sz w:val="22"/>
          <w:szCs w:val="22"/>
        </w:rPr>
        <w:t xml:space="preserve"> </w:t>
      </w:r>
      <w:r>
        <w:rPr>
          <w:sz w:val="22"/>
          <w:szCs w:val="22"/>
        </w:rPr>
        <w:t>atau</w:t>
      </w:r>
      <w:r>
        <w:rPr>
          <w:spacing w:val="-10"/>
          <w:sz w:val="22"/>
          <w:szCs w:val="22"/>
        </w:rPr>
        <w:t xml:space="preserve"> </w:t>
      </w:r>
      <w:r>
        <w:rPr>
          <w:sz w:val="22"/>
          <w:szCs w:val="22"/>
        </w:rPr>
        <w:t>dinilai</w:t>
      </w:r>
      <w:r>
        <w:rPr>
          <w:spacing w:val="-9"/>
          <w:sz w:val="22"/>
          <w:szCs w:val="22"/>
        </w:rPr>
        <w:t xml:space="preserve"> </w:t>
      </w:r>
      <w:r>
        <w:rPr>
          <w:sz w:val="22"/>
          <w:szCs w:val="22"/>
        </w:rPr>
        <w:t>oleh</w:t>
      </w:r>
      <w:r>
        <w:rPr>
          <w:spacing w:val="-9"/>
          <w:sz w:val="22"/>
          <w:szCs w:val="22"/>
        </w:rPr>
        <w:t xml:space="preserve"> </w:t>
      </w:r>
      <w:r>
        <w:rPr>
          <w:sz w:val="22"/>
          <w:szCs w:val="22"/>
        </w:rPr>
        <w:t>total</w:t>
      </w:r>
      <w:r>
        <w:rPr>
          <w:spacing w:val="-9"/>
          <w:sz w:val="22"/>
          <w:szCs w:val="22"/>
        </w:rPr>
        <w:t xml:space="preserve"> </w:t>
      </w:r>
      <w:r>
        <w:rPr>
          <w:sz w:val="22"/>
          <w:szCs w:val="22"/>
        </w:rPr>
        <w:t>aset,</w:t>
      </w:r>
      <w:r>
        <w:rPr>
          <w:spacing w:val="-8"/>
          <w:sz w:val="22"/>
          <w:szCs w:val="22"/>
        </w:rPr>
        <w:t xml:space="preserve"> </w:t>
      </w:r>
      <w:r>
        <w:rPr>
          <w:sz w:val="22"/>
          <w:szCs w:val="22"/>
        </w:rPr>
        <w:t>total penjualan, jumlah laba, beban pajak dan lain-lain. Karena kemudahan akses tersebut berarti perusahaan besar memiliki fleksibilitas yang lebih</w:t>
      </w:r>
      <w:r>
        <w:rPr>
          <w:spacing w:val="-1"/>
          <w:sz w:val="22"/>
          <w:szCs w:val="22"/>
        </w:rPr>
        <w:t xml:space="preserve"> </w:t>
      </w:r>
      <w:r>
        <w:rPr>
          <w:sz w:val="22"/>
          <w:szCs w:val="22"/>
        </w:rPr>
        <w:t xml:space="preserve">besar. Ukuran perusahaan, yaitu skala yang menunjukkan besar kecilnya suatu perusahaan. Perusahaan besar merupakan emiten yang banyak disoroti, pengungkapan yang lebih besar merupakan pengurangan biaya politis sebagai wujud tanggung jawab sosial perusahaan </w:t>
      </w:r>
    </w:p>
    <w:p>
      <w:pPr>
        <w:pStyle w:val="7"/>
        <w:spacing w:after="120"/>
        <w:ind w:firstLine="426"/>
        <w:jc w:val="both"/>
        <w:rPr>
          <w:b/>
          <w:sz w:val="22"/>
          <w:szCs w:val="22"/>
        </w:rPr>
      </w:pPr>
      <w:r>
        <w:rPr>
          <w:sz w:val="22"/>
          <w:szCs w:val="22"/>
        </w:rPr>
        <w:t>Suripto (2015) menyatakan bahwa perusahaan besar umumnya memiliki jumlah aktiva yang besar, penjualan besar, skill karyawan yang baik, sistem informasi yang canggih, jenis produk yang banyak, struktur kepemilikan lengkap, sehingga membutuhkan tingkat pengungkapan secara luas. Variabel</w:t>
      </w:r>
      <w:r>
        <w:rPr>
          <w:spacing w:val="-7"/>
          <w:sz w:val="22"/>
          <w:szCs w:val="22"/>
        </w:rPr>
        <w:t xml:space="preserve"> </w:t>
      </w:r>
      <w:r>
        <w:rPr>
          <w:sz w:val="22"/>
          <w:szCs w:val="22"/>
        </w:rPr>
        <w:t>ukuran</w:t>
      </w:r>
      <w:r>
        <w:rPr>
          <w:spacing w:val="-9"/>
          <w:sz w:val="22"/>
          <w:szCs w:val="22"/>
        </w:rPr>
        <w:t xml:space="preserve"> </w:t>
      </w:r>
      <w:r>
        <w:rPr>
          <w:sz w:val="22"/>
          <w:szCs w:val="22"/>
        </w:rPr>
        <w:t>perusahaan</w:t>
      </w:r>
      <w:r>
        <w:rPr>
          <w:spacing w:val="-9"/>
          <w:sz w:val="22"/>
          <w:szCs w:val="22"/>
        </w:rPr>
        <w:t xml:space="preserve"> </w:t>
      </w:r>
      <w:r>
        <w:rPr>
          <w:sz w:val="22"/>
          <w:szCs w:val="22"/>
        </w:rPr>
        <w:t>disajikan</w:t>
      </w:r>
      <w:r>
        <w:rPr>
          <w:spacing w:val="-9"/>
          <w:sz w:val="22"/>
          <w:szCs w:val="22"/>
        </w:rPr>
        <w:t xml:space="preserve"> </w:t>
      </w:r>
      <w:r>
        <w:rPr>
          <w:sz w:val="22"/>
          <w:szCs w:val="22"/>
        </w:rPr>
        <w:t>dalam</w:t>
      </w:r>
      <w:r>
        <w:rPr>
          <w:spacing w:val="-6"/>
          <w:sz w:val="22"/>
          <w:szCs w:val="22"/>
        </w:rPr>
        <w:t xml:space="preserve"> </w:t>
      </w:r>
      <w:r>
        <w:rPr>
          <w:sz w:val="22"/>
          <w:szCs w:val="22"/>
        </w:rPr>
        <w:t xml:space="preserve">bentuk </w:t>
      </w:r>
      <w:r>
        <w:rPr>
          <w:i/>
          <w:sz w:val="22"/>
          <w:szCs w:val="22"/>
        </w:rPr>
        <w:t>logaritma natural</w:t>
      </w:r>
      <w:r>
        <w:rPr>
          <w:sz w:val="22"/>
          <w:szCs w:val="22"/>
        </w:rPr>
        <w:t>, karena nilai dan sebarannya yang</w:t>
      </w:r>
      <w:r>
        <w:rPr>
          <w:spacing w:val="-3"/>
          <w:sz w:val="22"/>
          <w:szCs w:val="22"/>
        </w:rPr>
        <w:t xml:space="preserve"> </w:t>
      </w:r>
      <w:r>
        <w:rPr>
          <w:sz w:val="22"/>
          <w:szCs w:val="22"/>
        </w:rPr>
        <w:t>besar.</w:t>
      </w:r>
    </w:p>
    <w:p>
      <w:pPr>
        <w:tabs>
          <w:tab w:val="left" w:pos="1016"/>
        </w:tabs>
        <w:rPr>
          <w:b/>
          <w:i/>
        </w:rPr>
      </w:pPr>
      <w:r>
        <w:rPr>
          <w:b/>
          <w:i/>
        </w:rPr>
        <w:t>Total Asset</w:t>
      </w:r>
      <w:r>
        <w:rPr>
          <w:b/>
          <w:i/>
          <w:spacing w:val="-1"/>
        </w:rPr>
        <w:t xml:space="preserve"> </w:t>
      </w:r>
      <w:r>
        <w:rPr>
          <w:b/>
          <w:i/>
        </w:rPr>
        <w:t>Turnover</w:t>
      </w:r>
    </w:p>
    <w:p>
      <w:pPr>
        <w:spacing w:after="120"/>
        <w:ind w:firstLine="360"/>
        <w:jc w:val="both"/>
      </w:pPr>
      <w:r>
        <w:t>Pengertian Perputaran Total aktiva (</w:t>
      </w:r>
      <w:r>
        <w:rPr>
          <w:i/>
        </w:rPr>
        <w:t>Total assets Turnover</w:t>
      </w:r>
      <w:r>
        <w:t>) menurut Agnes sawir, (2015:9) adalah kecepatan berputarnya total aset dalam suatu periode tertentu.</w:t>
      </w:r>
      <w:r>
        <w:rPr>
          <w:spacing w:val="-14"/>
        </w:rPr>
        <w:t xml:space="preserve"> </w:t>
      </w:r>
      <w:r>
        <w:t>Pengertian</w:t>
      </w:r>
      <w:r>
        <w:rPr>
          <w:spacing w:val="-14"/>
        </w:rPr>
        <w:t xml:space="preserve"> </w:t>
      </w:r>
      <w:r>
        <w:t>perputaran</w:t>
      </w:r>
      <w:r>
        <w:rPr>
          <w:spacing w:val="-14"/>
        </w:rPr>
        <w:t xml:space="preserve"> </w:t>
      </w:r>
      <w:r>
        <w:t>total</w:t>
      </w:r>
      <w:r>
        <w:rPr>
          <w:spacing w:val="-13"/>
        </w:rPr>
        <w:t xml:space="preserve"> </w:t>
      </w:r>
      <w:r>
        <w:t>aktiva</w:t>
      </w:r>
      <w:r>
        <w:rPr>
          <w:spacing w:val="-15"/>
        </w:rPr>
        <w:t xml:space="preserve"> </w:t>
      </w:r>
      <w:r>
        <w:t>(</w:t>
      </w:r>
      <w:r>
        <w:rPr>
          <w:i/>
        </w:rPr>
        <w:t>Total</w:t>
      </w:r>
      <w:r>
        <w:rPr>
          <w:i/>
          <w:spacing w:val="-14"/>
        </w:rPr>
        <w:t xml:space="preserve"> </w:t>
      </w:r>
      <w:r>
        <w:rPr>
          <w:i/>
        </w:rPr>
        <w:t>assets</w:t>
      </w:r>
      <w:r>
        <w:rPr>
          <w:i/>
          <w:spacing w:val="-14"/>
        </w:rPr>
        <w:t xml:space="preserve"> </w:t>
      </w:r>
      <w:r>
        <w:rPr>
          <w:i/>
        </w:rPr>
        <w:t>Turnover</w:t>
      </w:r>
      <w:r>
        <w:t>)</w:t>
      </w:r>
      <w:r>
        <w:rPr>
          <w:spacing w:val="-14"/>
        </w:rPr>
        <w:t xml:space="preserve"> </w:t>
      </w:r>
      <w:r>
        <w:t>menurut</w:t>
      </w:r>
      <w:r>
        <w:rPr>
          <w:spacing w:val="-14"/>
        </w:rPr>
        <w:t xml:space="preserve"> </w:t>
      </w:r>
      <w:r>
        <w:t xml:space="preserve">Hanafi dan Halim (2016:81) adalah rasio ini mengukur sejauh mana kemampuan perusahaan menghasilkan penjualan berdasarkan efektifitas penggunaan total aktiva. </w:t>
      </w:r>
      <w:r>
        <w:rPr>
          <w:i/>
        </w:rPr>
        <w:t xml:space="preserve">Total Assets Turnover </w:t>
      </w:r>
      <w:r>
        <w:t xml:space="preserve">dikenal juga dengan nama rasio efektivitas. Efektivitas disini yang dimaksud adalah penggunaan keseluruhan dari aktiva yang dimilki perusahaan untuk mendukung produksi dan penjualan barang. </w:t>
      </w:r>
    </w:p>
    <w:p>
      <w:pPr>
        <w:jc w:val="both"/>
        <w:rPr>
          <w:b/>
          <w:i/>
        </w:rPr>
      </w:pPr>
      <w:r>
        <w:rPr>
          <w:b/>
          <w:i/>
        </w:rPr>
        <w:t>Growth</w:t>
      </w:r>
    </w:p>
    <w:p>
      <w:pPr>
        <w:pStyle w:val="7"/>
        <w:ind w:firstLine="360"/>
        <w:jc w:val="both"/>
        <w:rPr>
          <w:sz w:val="22"/>
          <w:szCs w:val="22"/>
        </w:rPr>
      </w:pPr>
      <w:r>
        <w:rPr>
          <w:i/>
          <w:sz w:val="22"/>
          <w:szCs w:val="22"/>
        </w:rPr>
        <w:t xml:space="preserve">Growth opportunity </w:t>
      </w:r>
      <w:r>
        <w:rPr>
          <w:sz w:val="22"/>
          <w:szCs w:val="22"/>
        </w:rPr>
        <w:t>atau pertumbuhan perusahaan adalah peluang bertambah besarnya suatu perusahaan di masa depan. Perusahaan-perusahaan yang memiliki pertumbuhan yang cepat seringkali harus meningkatkan aktiva tetapnya (Hermuningsih, 2013). Semakin tinggi tingkat pertumbuhan perusahaan maka semakin baik juga perusahaan tersebut. Pertumbuhan (</w:t>
      </w:r>
      <w:r>
        <w:rPr>
          <w:i/>
          <w:sz w:val="22"/>
          <w:szCs w:val="22"/>
        </w:rPr>
        <w:t>Growth</w:t>
      </w:r>
      <w:r>
        <w:rPr>
          <w:sz w:val="22"/>
          <w:szCs w:val="22"/>
        </w:rPr>
        <w:t xml:space="preserve">) merupakan indikator maju tidaknya suatu perusahaan. </w:t>
      </w:r>
    </w:p>
    <w:p>
      <w:pPr>
        <w:pStyle w:val="7"/>
        <w:ind w:firstLine="360"/>
        <w:jc w:val="both"/>
        <w:rPr>
          <w:sz w:val="22"/>
          <w:szCs w:val="22"/>
        </w:rPr>
      </w:pPr>
      <w:r>
        <w:rPr>
          <w:sz w:val="22"/>
          <w:szCs w:val="22"/>
        </w:rPr>
        <w:t>Pertumbuhan</w:t>
      </w:r>
      <w:r>
        <w:rPr>
          <w:spacing w:val="-16"/>
          <w:sz w:val="22"/>
          <w:szCs w:val="22"/>
        </w:rPr>
        <w:t xml:space="preserve"> </w:t>
      </w:r>
      <w:r>
        <w:rPr>
          <w:sz w:val="22"/>
          <w:szCs w:val="22"/>
        </w:rPr>
        <w:t>penjualan</w:t>
      </w:r>
      <w:r>
        <w:rPr>
          <w:spacing w:val="-13"/>
          <w:sz w:val="22"/>
          <w:szCs w:val="22"/>
        </w:rPr>
        <w:t xml:space="preserve"> </w:t>
      </w:r>
      <w:r>
        <w:rPr>
          <w:sz w:val="22"/>
          <w:szCs w:val="22"/>
        </w:rPr>
        <w:t>(</w:t>
      </w:r>
      <w:r>
        <w:rPr>
          <w:i/>
          <w:sz w:val="22"/>
          <w:szCs w:val="22"/>
        </w:rPr>
        <w:t>Sales</w:t>
      </w:r>
      <w:r>
        <w:rPr>
          <w:i/>
          <w:spacing w:val="-14"/>
          <w:sz w:val="22"/>
          <w:szCs w:val="22"/>
        </w:rPr>
        <w:t xml:space="preserve"> </w:t>
      </w:r>
      <w:r>
        <w:rPr>
          <w:i/>
          <w:sz w:val="22"/>
          <w:szCs w:val="22"/>
        </w:rPr>
        <w:t>Growth</w:t>
      </w:r>
      <w:r>
        <w:rPr>
          <w:sz w:val="22"/>
          <w:szCs w:val="22"/>
        </w:rPr>
        <w:t>)</w:t>
      </w:r>
      <w:r>
        <w:rPr>
          <w:spacing w:val="-14"/>
          <w:sz w:val="22"/>
          <w:szCs w:val="22"/>
        </w:rPr>
        <w:t xml:space="preserve"> </w:t>
      </w:r>
      <w:r>
        <w:rPr>
          <w:sz w:val="22"/>
          <w:szCs w:val="22"/>
        </w:rPr>
        <w:t>dihitung</w:t>
      </w:r>
      <w:r>
        <w:rPr>
          <w:spacing w:val="-13"/>
          <w:sz w:val="22"/>
          <w:szCs w:val="22"/>
        </w:rPr>
        <w:t xml:space="preserve"> </w:t>
      </w:r>
      <w:r>
        <w:rPr>
          <w:sz w:val="22"/>
          <w:szCs w:val="22"/>
        </w:rPr>
        <w:t>dengan</w:t>
      </w:r>
      <w:r>
        <w:rPr>
          <w:spacing w:val="-13"/>
          <w:sz w:val="22"/>
          <w:szCs w:val="22"/>
        </w:rPr>
        <w:t xml:space="preserve"> </w:t>
      </w:r>
      <w:r>
        <w:rPr>
          <w:sz w:val="22"/>
          <w:szCs w:val="22"/>
        </w:rPr>
        <w:t>selisih</w:t>
      </w:r>
      <w:r>
        <w:rPr>
          <w:spacing w:val="-13"/>
          <w:sz w:val="22"/>
          <w:szCs w:val="22"/>
        </w:rPr>
        <w:t xml:space="preserve"> </w:t>
      </w:r>
      <w:r>
        <w:rPr>
          <w:sz w:val="22"/>
          <w:szCs w:val="22"/>
        </w:rPr>
        <w:t>tingkat penjualan pada akhir periode dengan penjualan periode sebelumnya</w:t>
      </w:r>
      <w:r>
        <w:rPr>
          <w:spacing w:val="-13"/>
          <w:sz w:val="22"/>
          <w:szCs w:val="22"/>
        </w:rPr>
        <w:t xml:space="preserve"> </w:t>
      </w:r>
      <w:r>
        <w:rPr>
          <w:sz w:val="22"/>
          <w:szCs w:val="22"/>
        </w:rPr>
        <w:t>dibandingkan dengan penjualan periode sebelumnya. Apabila nilai perbandingannya semakin besar, maka dapat dikatakan bahwa tingkat pertumbuhan penjualan semakin</w:t>
      </w:r>
      <w:r>
        <w:rPr>
          <w:spacing w:val="-9"/>
          <w:sz w:val="22"/>
          <w:szCs w:val="22"/>
        </w:rPr>
        <w:t xml:space="preserve"> </w:t>
      </w:r>
      <w:r>
        <w:rPr>
          <w:sz w:val="22"/>
          <w:szCs w:val="22"/>
        </w:rPr>
        <w:t>baik.</w:t>
      </w:r>
    </w:p>
    <w:p>
      <w:pPr>
        <w:pStyle w:val="7"/>
        <w:spacing w:before="10"/>
        <w:rPr>
          <w:b/>
          <w:sz w:val="22"/>
          <w:szCs w:val="22"/>
        </w:rPr>
      </w:pPr>
      <w:r>
        <w:rPr>
          <w:b/>
          <w:sz w:val="22"/>
          <w:szCs w:val="22"/>
        </w:rPr>
        <w:t>Struktur Modal</w:t>
      </w:r>
    </w:p>
    <w:p>
      <w:pPr>
        <w:pStyle w:val="7"/>
        <w:spacing w:before="1"/>
        <w:ind w:firstLine="426"/>
        <w:jc w:val="both"/>
        <w:rPr>
          <w:sz w:val="22"/>
          <w:szCs w:val="22"/>
        </w:rPr>
      </w:pPr>
      <w:r>
        <w:rPr>
          <w:sz w:val="22"/>
          <w:szCs w:val="22"/>
        </w:rPr>
        <w:t>Struktur modal perusahaan merupakan salah satu faktor fundamental dalam operasi perusahaan. Struktur modal suatu perusahaan ditentukan oleh kebijakan pembelanjaan dari manajer keuangan yang senantiasa dihadapkan pada pertimbangan baik yang bersifat kualitatif maupun kuantitatif (Laksita, 2013). Sedangkan, Fahmi (2015:184) menyatakan bahwa struktur modal adalah merupakan gambaran dari bentuk proporsi finansial perusahaan yaitu antara modal yang dimiliki yang bersumber dari utang jangka panjang (</w:t>
      </w:r>
      <w:r>
        <w:rPr>
          <w:i/>
          <w:sz w:val="22"/>
          <w:szCs w:val="22"/>
        </w:rPr>
        <w:t>long-term liabilities</w:t>
      </w:r>
      <w:r>
        <w:rPr>
          <w:sz w:val="22"/>
          <w:szCs w:val="22"/>
        </w:rPr>
        <w:t>) dan modal sendiri (</w:t>
      </w:r>
      <w:r>
        <w:rPr>
          <w:i/>
          <w:sz w:val="22"/>
          <w:szCs w:val="22"/>
        </w:rPr>
        <w:t>shareholders’ equity</w:t>
      </w:r>
      <w:r>
        <w:rPr>
          <w:sz w:val="22"/>
          <w:szCs w:val="22"/>
        </w:rPr>
        <w:t>) yang menjadi sumber pembiayaan suatu perusahaan. Menurut Hanafi dan Halim (2016:81), struktur modal adalah merupakan perbandingan antara total hutang (modal asing) dengan total modal sendiri/ekuitas).</w:t>
      </w:r>
    </w:p>
    <w:p>
      <w:pPr>
        <w:pStyle w:val="7"/>
        <w:spacing w:before="1"/>
        <w:ind w:firstLine="426"/>
        <w:jc w:val="both"/>
        <w:rPr>
          <w:sz w:val="22"/>
          <w:szCs w:val="22"/>
        </w:rPr>
      </w:pPr>
      <w:r>
        <w:rPr>
          <w:sz w:val="22"/>
          <w:szCs w:val="22"/>
        </w:rPr>
        <w:t xml:space="preserve">Dalam kenyataannya, apabila hasil perhitungan perusahaan ternyata memiliki rasio </w:t>
      </w:r>
      <w:r>
        <w:rPr>
          <w:i/>
          <w:sz w:val="22"/>
          <w:szCs w:val="22"/>
        </w:rPr>
        <w:t>leverage</w:t>
      </w:r>
      <w:r>
        <w:rPr>
          <w:sz w:val="22"/>
          <w:szCs w:val="22"/>
        </w:rPr>
        <w:t xml:space="preserve"> yang tinggi, hal ini akan berdampak timbulnya resiko keuangan yang lebih besar, tetapi juga ada kesempatan mendapat laba yang lebih besar pula dengan cara perusahaan dapat mengolah penggunaan hutang untuk membeli asset.</w:t>
      </w:r>
      <w:r>
        <w:rPr>
          <w:spacing w:val="-17"/>
          <w:sz w:val="22"/>
          <w:szCs w:val="22"/>
        </w:rPr>
        <w:t xml:space="preserve"> </w:t>
      </w:r>
      <w:r>
        <w:rPr>
          <w:sz w:val="22"/>
          <w:szCs w:val="22"/>
        </w:rPr>
        <w:t>Sebaliknya</w:t>
      </w:r>
      <w:r>
        <w:rPr>
          <w:spacing w:val="-17"/>
          <w:sz w:val="22"/>
          <w:szCs w:val="22"/>
        </w:rPr>
        <w:t xml:space="preserve"> </w:t>
      </w:r>
      <w:r>
        <w:rPr>
          <w:sz w:val="22"/>
          <w:szCs w:val="22"/>
        </w:rPr>
        <w:t>apabila</w:t>
      </w:r>
      <w:r>
        <w:rPr>
          <w:spacing w:val="-15"/>
          <w:sz w:val="22"/>
          <w:szCs w:val="22"/>
        </w:rPr>
        <w:t xml:space="preserve"> </w:t>
      </w:r>
      <w:r>
        <w:rPr>
          <w:sz w:val="22"/>
          <w:szCs w:val="22"/>
        </w:rPr>
        <w:t>perusahaan</w:t>
      </w:r>
      <w:r>
        <w:rPr>
          <w:spacing w:val="-16"/>
          <w:sz w:val="22"/>
          <w:szCs w:val="22"/>
        </w:rPr>
        <w:t xml:space="preserve"> </w:t>
      </w:r>
      <w:r>
        <w:rPr>
          <w:sz w:val="22"/>
          <w:szCs w:val="22"/>
        </w:rPr>
        <w:t>memiliki</w:t>
      </w:r>
      <w:r>
        <w:rPr>
          <w:spacing w:val="-16"/>
          <w:sz w:val="22"/>
          <w:szCs w:val="22"/>
        </w:rPr>
        <w:t xml:space="preserve"> </w:t>
      </w:r>
      <w:r>
        <w:rPr>
          <w:sz w:val="22"/>
          <w:szCs w:val="22"/>
        </w:rPr>
        <w:t>rasio</w:t>
      </w:r>
      <w:r>
        <w:rPr>
          <w:spacing w:val="-15"/>
          <w:sz w:val="22"/>
          <w:szCs w:val="22"/>
        </w:rPr>
        <w:t xml:space="preserve"> </w:t>
      </w:r>
      <w:r>
        <w:rPr>
          <w:sz w:val="22"/>
          <w:szCs w:val="22"/>
        </w:rPr>
        <w:t>leverage</w:t>
      </w:r>
      <w:r>
        <w:rPr>
          <w:spacing w:val="-17"/>
          <w:sz w:val="22"/>
          <w:szCs w:val="22"/>
        </w:rPr>
        <w:t xml:space="preserve"> </w:t>
      </w:r>
      <w:r>
        <w:rPr>
          <w:sz w:val="22"/>
          <w:szCs w:val="22"/>
        </w:rPr>
        <w:t>yang</w:t>
      </w:r>
      <w:r>
        <w:rPr>
          <w:spacing w:val="-17"/>
          <w:sz w:val="22"/>
          <w:szCs w:val="22"/>
        </w:rPr>
        <w:t xml:space="preserve"> </w:t>
      </w:r>
      <w:r>
        <w:rPr>
          <w:sz w:val="22"/>
          <w:szCs w:val="22"/>
        </w:rPr>
        <w:t>rendah</w:t>
      </w:r>
      <w:r>
        <w:rPr>
          <w:spacing w:val="-16"/>
          <w:sz w:val="22"/>
          <w:szCs w:val="22"/>
        </w:rPr>
        <w:t xml:space="preserve"> </w:t>
      </w:r>
      <w:r>
        <w:rPr>
          <w:sz w:val="22"/>
          <w:szCs w:val="22"/>
        </w:rPr>
        <w:t>tentu memiliki resiko keuangan lebih kecil pula, terutama pada saat perekonomian menurun (Gursida,</w:t>
      </w:r>
      <w:r>
        <w:rPr>
          <w:spacing w:val="-1"/>
          <w:sz w:val="22"/>
          <w:szCs w:val="22"/>
        </w:rPr>
        <w:t xml:space="preserve"> </w:t>
      </w:r>
      <w:r>
        <w:rPr>
          <w:sz w:val="22"/>
          <w:szCs w:val="22"/>
        </w:rPr>
        <w:t>2015).</w:t>
      </w:r>
    </w:p>
    <w:p>
      <w:pPr>
        <w:pStyle w:val="7"/>
        <w:spacing w:before="1"/>
        <w:ind w:firstLine="426"/>
        <w:jc w:val="both"/>
        <w:rPr>
          <w:sz w:val="22"/>
          <w:szCs w:val="22"/>
        </w:rPr>
      </w:pPr>
      <w:r>
        <w:rPr>
          <w:sz w:val="22"/>
          <w:szCs w:val="22"/>
        </w:rPr>
        <w:t>Perusahaan di sektor industri yang sama menghasilkan dan memperoleh pendapatan</w:t>
      </w:r>
      <w:r>
        <w:rPr>
          <w:spacing w:val="-9"/>
          <w:sz w:val="22"/>
          <w:szCs w:val="22"/>
        </w:rPr>
        <w:t xml:space="preserve"> </w:t>
      </w:r>
      <w:r>
        <w:rPr>
          <w:sz w:val="22"/>
          <w:szCs w:val="22"/>
        </w:rPr>
        <w:t>dari</w:t>
      </w:r>
      <w:r>
        <w:rPr>
          <w:spacing w:val="-9"/>
          <w:sz w:val="22"/>
          <w:szCs w:val="22"/>
        </w:rPr>
        <w:t xml:space="preserve"> </w:t>
      </w:r>
      <w:r>
        <w:rPr>
          <w:sz w:val="22"/>
          <w:szCs w:val="22"/>
        </w:rPr>
        <w:t>penjualan</w:t>
      </w:r>
      <w:r>
        <w:rPr>
          <w:spacing w:val="-10"/>
          <w:sz w:val="22"/>
          <w:szCs w:val="22"/>
        </w:rPr>
        <w:t xml:space="preserve"> </w:t>
      </w:r>
      <w:r>
        <w:rPr>
          <w:sz w:val="22"/>
          <w:szCs w:val="22"/>
        </w:rPr>
        <w:t>barang</w:t>
      </w:r>
      <w:r>
        <w:rPr>
          <w:spacing w:val="-9"/>
          <w:sz w:val="22"/>
          <w:szCs w:val="22"/>
        </w:rPr>
        <w:t xml:space="preserve"> </w:t>
      </w:r>
      <w:r>
        <w:rPr>
          <w:sz w:val="22"/>
          <w:szCs w:val="22"/>
        </w:rPr>
        <w:t>atau</w:t>
      </w:r>
      <w:r>
        <w:rPr>
          <w:spacing w:val="-9"/>
          <w:sz w:val="22"/>
          <w:szCs w:val="22"/>
        </w:rPr>
        <w:t xml:space="preserve"> </w:t>
      </w:r>
      <w:r>
        <w:rPr>
          <w:sz w:val="22"/>
          <w:szCs w:val="22"/>
        </w:rPr>
        <w:t>jasa</w:t>
      </w:r>
      <w:r>
        <w:rPr>
          <w:spacing w:val="-11"/>
          <w:sz w:val="22"/>
          <w:szCs w:val="22"/>
        </w:rPr>
        <w:t xml:space="preserve"> </w:t>
      </w:r>
      <w:r>
        <w:rPr>
          <w:sz w:val="22"/>
          <w:szCs w:val="22"/>
        </w:rPr>
        <w:t>yang</w:t>
      </w:r>
      <w:r>
        <w:rPr>
          <w:spacing w:val="-11"/>
          <w:sz w:val="22"/>
          <w:szCs w:val="22"/>
        </w:rPr>
        <w:t xml:space="preserve"> </w:t>
      </w:r>
      <w:r>
        <w:rPr>
          <w:sz w:val="22"/>
          <w:szCs w:val="22"/>
        </w:rPr>
        <w:t>serupa,</w:t>
      </w:r>
      <w:r>
        <w:rPr>
          <w:spacing w:val="-11"/>
          <w:sz w:val="22"/>
          <w:szCs w:val="22"/>
        </w:rPr>
        <w:t xml:space="preserve"> </w:t>
      </w:r>
      <w:r>
        <w:rPr>
          <w:sz w:val="22"/>
          <w:szCs w:val="22"/>
        </w:rPr>
        <w:t>membutuhkan</w:t>
      </w:r>
      <w:r>
        <w:rPr>
          <w:spacing w:val="-10"/>
          <w:sz w:val="22"/>
          <w:szCs w:val="22"/>
        </w:rPr>
        <w:t xml:space="preserve"> </w:t>
      </w:r>
      <w:r>
        <w:rPr>
          <w:sz w:val="22"/>
          <w:szCs w:val="22"/>
        </w:rPr>
        <w:t xml:space="preserve">sumber daya yang serupa, dan beroperasi di lingkungan bisnis yang serupa. Risiko bisnis juga serupa sehingga dapat diprediksi bahwa leverage keuangan juga serupa. Perusahaan dalam industri di mana perusahaan median memiliki </w:t>
      </w:r>
      <w:r>
        <w:rPr>
          <w:i/>
          <w:sz w:val="22"/>
          <w:szCs w:val="22"/>
        </w:rPr>
        <w:t xml:space="preserve">leverage </w:t>
      </w:r>
      <w:r>
        <w:rPr>
          <w:sz w:val="22"/>
          <w:szCs w:val="22"/>
        </w:rPr>
        <w:t xml:space="preserve">tinggi cenderung memiliki </w:t>
      </w:r>
      <w:r>
        <w:rPr>
          <w:i/>
          <w:sz w:val="22"/>
          <w:szCs w:val="22"/>
        </w:rPr>
        <w:t xml:space="preserve">leverage </w:t>
      </w:r>
      <w:r>
        <w:rPr>
          <w:sz w:val="22"/>
          <w:szCs w:val="22"/>
        </w:rPr>
        <w:t xml:space="preserve">tinggi. Industri tempat perusahaan menjalankan bisnisnya memengaruhi struktur modal perusahaan atau </w:t>
      </w:r>
      <w:r>
        <w:rPr>
          <w:i/>
          <w:sz w:val="22"/>
          <w:szCs w:val="22"/>
        </w:rPr>
        <w:t>leverage</w:t>
      </w:r>
      <w:r>
        <w:rPr>
          <w:sz w:val="22"/>
          <w:szCs w:val="22"/>
        </w:rPr>
        <w:t xml:space="preserve"> keuangan (Indrayono, 2019).</w:t>
      </w:r>
    </w:p>
    <w:p>
      <w:pPr>
        <w:pStyle w:val="7"/>
        <w:spacing w:after="120"/>
        <w:ind w:firstLine="426"/>
        <w:jc w:val="both"/>
        <w:rPr>
          <w:sz w:val="22"/>
          <w:szCs w:val="22"/>
        </w:rPr>
      </w:pPr>
      <w:r>
        <w:rPr>
          <w:sz w:val="22"/>
          <w:szCs w:val="22"/>
        </w:rPr>
        <w:t xml:space="preserve">Dalam penelitian ini struktur modal menggunakan indikator </w:t>
      </w:r>
      <w:r>
        <w:rPr>
          <w:i/>
          <w:sz w:val="22"/>
          <w:szCs w:val="22"/>
        </w:rPr>
        <w:t>debt to asset ratio</w:t>
      </w:r>
      <w:r>
        <w:rPr>
          <w:sz w:val="22"/>
          <w:szCs w:val="22"/>
        </w:rPr>
        <w:t xml:space="preserve"> (DAR) yang bertujuan untuk mengukur seberapa besar penggunaan hutang dalam mendanai modal perusahaan. Sumber pendanaan perusahaan dengan pertimbangan bahwa semakin besar total hutang maka akan mempertinggi risiko perusahaan untuk menghadapi kebangkrutan, namun struktur modal dapat mendanai perusahaan dalam menjalankan kegiatan operasionalnya. Rasio DAR sendiri menggambarkan bahwa seberapa besar utang yang dimiliki perusahaan sebagai sumber dana perusahaan yang dapat dilunasi oleh aset yang dimiliki perusahaan.</w:t>
      </w:r>
    </w:p>
    <w:p>
      <w:pPr>
        <w:pStyle w:val="2"/>
        <w:ind w:left="0" w:firstLine="0"/>
        <w:rPr>
          <w:sz w:val="22"/>
          <w:szCs w:val="22"/>
        </w:rPr>
      </w:pPr>
      <w:r>
        <w:rPr>
          <w:sz w:val="22"/>
          <w:szCs w:val="22"/>
        </w:rPr>
        <w:t>Hasil Penelitian</w:t>
      </w:r>
      <w:r>
        <w:rPr>
          <w:spacing w:val="-1"/>
          <w:sz w:val="22"/>
          <w:szCs w:val="22"/>
        </w:rPr>
        <w:t xml:space="preserve"> </w:t>
      </w:r>
      <w:r>
        <w:rPr>
          <w:sz w:val="22"/>
          <w:szCs w:val="22"/>
        </w:rPr>
        <w:t>Relevan</w:t>
      </w:r>
    </w:p>
    <w:p>
      <w:pPr>
        <w:pStyle w:val="7"/>
        <w:ind w:firstLine="360"/>
        <w:jc w:val="both"/>
        <w:rPr>
          <w:sz w:val="22"/>
          <w:szCs w:val="22"/>
        </w:rPr>
      </w:pPr>
      <w:r>
        <w:rPr>
          <w:sz w:val="22"/>
          <w:szCs w:val="22"/>
        </w:rPr>
        <w:t xml:space="preserve">Alomari dan Azzam (2017) yang dilakukan pada perusahaan asuransi menemukan bahwa </w:t>
      </w:r>
      <w:r>
        <w:rPr>
          <w:i/>
          <w:sz w:val="22"/>
          <w:szCs w:val="22"/>
        </w:rPr>
        <w:t xml:space="preserve">liquidity, leverage </w:t>
      </w:r>
      <w:r>
        <w:rPr>
          <w:sz w:val="22"/>
          <w:szCs w:val="22"/>
        </w:rPr>
        <w:t xml:space="preserve">dan </w:t>
      </w:r>
      <w:r>
        <w:rPr>
          <w:i/>
          <w:sz w:val="22"/>
          <w:szCs w:val="22"/>
        </w:rPr>
        <w:t>under</w:t>
      </w:r>
      <w:r>
        <w:rPr>
          <w:i/>
          <w:spacing w:val="-14"/>
          <w:sz w:val="22"/>
          <w:szCs w:val="22"/>
        </w:rPr>
        <w:t xml:space="preserve"> </w:t>
      </w:r>
      <w:r>
        <w:rPr>
          <w:i/>
          <w:sz w:val="22"/>
          <w:szCs w:val="22"/>
        </w:rPr>
        <w:t>writing risks</w:t>
      </w:r>
      <w:r>
        <w:rPr>
          <w:i/>
          <w:spacing w:val="-11"/>
          <w:sz w:val="22"/>
          <w:szCs w:val="22"/>
        </w:rPr>
        <w:t xml:space="preserve"> </w:t>
      </w:r>
      <w:r>
        <w:rPr>
          <w:sz w:val="22"/>
          <w:szCs w:val="22"/>
        </w:rPr>
        <w:t>berpengaruh</w:t>
      </w:r>
      <w:r>
        <w:rPr>
          <w:spacing w:val="-10"/>
          <w:sz w:val="22"/>
          <w:szCs w:val="22"/>
        </w:rPr>
        <w:t xml:space="preserve"> </w:t>
      </w:r>
      <w:r>
        <w:rPr>
          <w:sz w:val="22"/>
          <w:szCs w:val="22"/>
        </w:rPr>
        <w:t>negatif</w:t>
      </w:r>
      <w:r>
        <w:rPr>
          <w:spacing w:val="-10"/>
          <w:sz w:val="22"/>
          <w:szCs w:val="22"/>
        </w:rPr>
        <w:t xml:space="preserve"> </w:t>
      </w:r>
      <w:r>
        <w:rPr>
          <w:sz w:val="22"/>
          <w:szCs w:val="22"/>
        </w:rPr>
        <w:t>terhadap</w:t>
      </w:r>
      <w:r>
        <w:rPr>
          <w:spacing w:val="-11"/>
          <w:sz w:val="22"/>
          <w:szCs w:val="22"/>
        </w:rPr>
        <w:t xml:space="preserve"> </w:t>
      </w:r>
      <w:r>
        <w:rPr>
          <w:sz w:val="22"/>
          <w:szCs w:val="22"/>
        </w:rPr>
        <w:t>profitabilitas.</w:t>
      </w:r>
      <w:r>
        <w:rPr>
          <w:spacing w:val="-7"/>
          <w:sz w:val="22"/>
          <w:szCs w:val="22"/>
        </w:rPr>
        <w:t xml:space="preserve"> </w:t>
      </w:r>
      <w:r>
        <w:rPr>
          <w:i/>
          <w:sz w:val="22"/>
          <w:szCs w:val="22"/>
        </w:rPr>
        <w:t>Size</w:t>
      </w:r>
      <w:r>
        <w:rPr>
          <w:i/>
          <w:spacing w:val="-10"/>
          <w:sz w:val="22"/>
          <w:szCs w:val="22"/>
        </w:rPr>
        <w:t xml:space="preserve"> </w:t>
      </w:r>
      <w:r>
        <w:rPr>
          <w:i/>
          <w:sz w:val="22"/>
          <w:szCs w:val="22"/>
        </w:rPr>
        <w:t>of</w:t>
      </w:r>
      <w:r>
        <w:rPr>
          <w:i/>
          <w:spacing w:val="-11"/>
          <w:sz w:val="22"/>
          <w:szCs w:val="22"/>
        </w:rPr>
        <w:t xml:space="preserve"> </w:t>
      </w:r>
      <w:r>
        <w:rPr>
          <w:i/>
          <w:sz w:val="22"/>
          <w:szCs w:val="22"/>
        </w:rPr>
        <w:t>the</w:t>
      </w:r>
      <w:r>
        <w:rPr>
          <w:i/>
          <w:spacing w:val="-9"/>
          <w:sz w:val="22"/>
          <w:szCs w:val="22"/>
        </w:rPr>
        <w:t xml:space="preserve"> </w:t>
      </w:r>
      <w:r>
        <w:rPr>
          <w:i/>
          <w:sz w:val="22"/>
          <w:szCs w:val="22"/>
        </w:rPr>
        <w:t>company,</w:t>
      </w:r>
      <w:r>
        <w:rPr>
          <w:i/>
          <w:spacing w:val="-11"/>
          <w:sz w:val="22"/>
          <w:szCs w:val="22"/>
        </w:rPr>
        <w:t xml:space="preserve"> </w:t>
      </w:r>
      <w:r>
        <w:rPr>
          <w:i/>
          <w:sz w:val="22"/>
          <w:szCs w:val="22"/>
        </w:rPr>
        <w:t>market</w:t>
      </w:r>
      <w:r>
        <w:rPr>
          <w:i/>
          <w:spacing w:val="-10"/>
          <w:sz w:val="22"/>
          <w:szCs w:val="22"/>
        </w:rPr>
        <w:t xml:space="preserve"> </w:t>
      </w:r>
      <w:r>
        <w:rPr>
          <w:i/>
          <w:sz w:val="22"/>
          <w:szCs w:val="22"/>
        </w:rPr>
        <w:t xml:space="preserve">share </w:t>
      </w:r>
      <w:r>
        <w:rPr>
          <w:sz w:val="22"/>
          <w:szCs w:val="22"/>
        </w:rPr>
        <w:t xml:space="preserve">dan GDP berpengaruh positif terhadap profitabilitas. Inflasi tidak berpengaruh signifikan terhadap profitabilitas. Istyawati dan Purwahandoko (2019) dalam penelitiannya yang dilakukan pada perusahaan sektor </w:t>
      </w:r>
      <w:r>
        <w:rPr>
          <w:i/>
          <w:sz w:val="22"/>
          <w:szCs w:val="22"/>
        </w:rPr>
        <w:t xml:space="preserve">Properti, Real Estate and Building Contruction </w:t>
      </w:r>
      <w:r>
        <w:rPr>
          <w:sz w:val="22"/>
          <w:szCs w:val="22"/>
        </w:rPr>
        <w:t xml:space="preserve">di Bursa Efek Indonesia, menemukan bahwa </w:t>
      </w:r>
      <w:r>
        <w:rPr>
          <w:i/>
          <w:sz w:val="22"/>
          <w:szCs w:val="22"/>
        </w:rPr>
        <w:t xml:space="preserve">leverage </w:t>
      </w:r>
      <w:r>
        <w:rPr>
          <w:sz w:val="22"/>
          <w:szCs w:val="22"/>
        </w:rPr>
        <w:t>tidak berpengaruh signifikan terhadap profitabilitas. Ukuran perusahaan tidak berpengaruh signifikan terhadap profitabilitas. Likuiditas berpengaruh terhadap profitabilitas. Inflasi berpengaruh terhadap</w:t>
      </w:r>
      <w:r>
        <w:rPr>
          <w:spacing w:val="-1"/>
          <w:sz w:val="22"/>
          <w:szCs w:val="22"/>
        </w:rPr>
        <w:t xml:space="preserve"> </w:t>
      </w:r>
      <w:r>
        <w:rPr>
          <w:sz w:val="22"/>
          <w:szCs w:val="22"/>
        </w:rPr>
        <w:t>profitabilitas.</w:t>
      </w:r>
    </w:p>
    <w:p>
      <w:pPr>
        <w:pStyle w:val="7"/>
        <w:ind w:firstLine="360"/>
        <w:jc w:val="both"/>
        <w:rPr>
          <w:sz w:val="22"/>
          <w:szCs w:val="22"/>
        </w:rPr>
      </w:pPr>
      <w:r>
        <w:rPr>
          <w:sz w:val="22"/>
          <w:szCs w:val="22"/>
        </w:rPr>
        <w:t>Barus</w:t>
      </w:r>
      <w:r>
        <w:rPr>
          <w:spacing w:val="-12"/>
          <w:sz w:val="22"/>
          <w:szCs w:val="22"/>
        </w:rPr>
        <w:t xml:space="preserve"> </w:t>
      </w:r>
      <w:r>
        <w:rPr>
          <w:sz w:val="22"/>
          <w:szCs w:val="22"/>
        </w:rPr>
        <w:t>dan</w:t>
      </w:r>
      <w:r>
        <w:rPr>
          <w:spacing w:val="-8"/>
          <w:sz w:val="22"/>
          <w:szCs w:val="22"/>
        </w:rPr>
        <w:t xml:space="preserve"> </w:t>
      </w:r>
      <w:r>
        <w:rPr>
          <w:sz w:val="22"/>
          <w:szCs w:val="22"/>
        </w:rPr>
        <w:t>Leliani</w:t>
      </w:r>
      <w:r>
        <w:rPr>
          <w:spacing w:val="-11"/>
          <w:sz w:val="22"/>
          <w:szCs w:val="22"/>
        </w:rPr>
        <w:t xml:space="preserve"> </w:t>
      </w:r>
      <w:r>
        <w:rPr>
          <w:sz w:val="22"/>
          <w:szCs w:val="22"/>
        </w:rPr>
        <w:t>(2013)</w:t>
      </w:r>
      <w:r>
        <w:rPr>
          <w:spacing w:val="-9"/>
          <w:sz w:val="22"/>
          <w:szCs w:val="22"/>
        </w:rPr>
        <w:t xml:space="preserve"> </w:t>
      </w:r>
      <w:r>
        <w:rPr>
          <w:sz w:val="22"/>
          <w:szCs w:val="22"/>
        </w:rPr>
        <w:t>dalam</w:t>
      </w:r>
      <w:r>
        <w:rPr>
          <w:spacing w:val="-10"/>
          <w:sz w:val="22"/>
          <w:szCs w:val="22"/>
        </w:rPr>
        <w:t xml:space="preserve"> </w:t>
      </w:r>
      <w:r>
        <w:rPr>
          <w:sz w:val="22"/>
          <w:szCs w:val="22"/>
        </w:rPr>
        <w:t>penelitiannya</w:t>
      </w:r>
      <w:r>
        <w:rPr>
          <w:spacing w:val="-12"/>
          <w:sz w:val="22"/>
          <w:szCs w:val="22"/>
        </w:rPr>
        <w:t xml:space="preserve"> </w:t>
      </w:r>
      <w:r>
        <w:rPr>
          <w:sz w:val="22"/>
          <w:szCs w:val="22"/>
        </w:rPr>
        <w:t>yang</w:t>
      </w:r>
      <w:r>
        <w:rPr>
          <w:spacing w:val="-9"/>
          <w:sz w:val="22"/>
          <w:szCs w:val="22"/>
        </w:rPr>
        <w:t xml:space="preserve"> </w:t>
      </w:r>
      <w:r>
        <w:rPr>
          <w:sz w:val="22"/>
          <w:szCs w:val="22"/>
        </w:rPr>
        <w:t>dilakukan</w:t>
      </w:r>
      <w:r>
        <w:rPr>
          <w:spacing w:val="-10"/>
          <w:sz w:val="22"/>
          <w:szCs w:val="22"/>
        </w:rPr>
        <w:t xml:space="preserve"> </w:t>
      </w:r>
      <w:r>
        <w:rPr>
          <w:sz w:val="22"/>
          <w:szCs w:val="22"/>
        </w:rPr>
        <w:t>pada</w:t>
      </w:r>
      <w:r>
        <w:rPr>
          <w:spacing w:val="-12"/>
          <w:sz w:val="22"/>
          <w:szCs w:val="22"/>
        </w:rPr>
        <w:t xml:space="preserve"> </w:t>
      </w:r>
      <w:r>
        <w:rPr>
          <w:sz w:val="22"/>
          <w:szCs w:val="22"/>
        </w:rPr>
        <w:t>perusahaan manufaktur yang terdaftar di Bursa Efek Indonesia menemukan bahwa TATO,</w:t>
      </w:r>
      <w:r>
        <w:rPr>
          <w:spacing w:val="-28"/>
          <w:sz w:val="22"/>
          <w:szCs w:val="22"/>
        </w:rPr>
        <w:t xml:space="preserve"> </w:t>
      </w:r>
      <w:r>
        <w:rPr>
          <w:sz w:val="22"/>
          <w:szCs w:val="22"/>
        </w:rPr>
        <w:t>DR dan Ukuran perusahaan yang berpengaruh terhadap profitabilitas perusahaan, sedangkan CR, DER dan Pertumbuhan Penjualan tidak berpengaruh secara signifikan terhadap profitabilitas. Tarmizi dan Kurniawati (2017) dalam penelitiannya</w:t>
      </w:r>
      <w:r>
        <w:rPr>
          <w:spacing w:val="-12"/>
          <w:sz w:val="22"/>
          <w:szCs w:val="22"/>
        </w:rPr>
        <w:t xml:space="preserve"> </w:t>
      </w:r>
      <w:r>
        <w:rPr>
          <w:sz w:val="22"/>
          <w:szCs w:val="22"/>
        </w:rPr>
        <w:t>menemukan</w:t>
      </w:r>
      <w:r>
        <w:rPr>
          <w:spacing w:val="-11"/>
          <w:sz w:val="22"/>
          <w:szCs w:val="22"/>
        </w:rPr>
        <w:t xml:space="preserve"> </w:t>
      </w:r>
      <w:r>
        <w:rPr>
          <w:sz w:val="22"/>
          <w:szCs w:val="22"/>
        </w:rPr>
        <w:t>bahwa</w:t>
      </w:r>
      <w:r>
        <w:rPr>
          <w:spacing w:val="-12"/>
          <w:sz w:val="22"/>
          <w:szCs w:val="22"/>
        </w:rPr>
        <w:t xml:space="preserve"> </w:t>
      </w:r>
      <w:r>
        <w:rPr>
          <w:sz w:val="22"/>
          <w:szCs w:val="22"/>
        </w:rPr>
        <w:t>pertumbuhan</w:t>
      </w:r>
      <w:r>
        <w:rPr>
          <w:spacing w:val="-11"/>
          <w:sz w:val="22"/>
          <w:szCs w:val="22"/>
        </w:rPr>
        <w:t xml:space="preserve"> </w:t>
      </w:r>
      <w:r>
        <w:rPr>
          <w:sz w:val="22"/>
          <w:szCs w:val="22"/>
        </w:rPr>
        <w:t>penjualan</w:t>
      </w:r>
      <w:r>
        <w:rPr>
          <w:spacing w:val="-10"/>
          <w:sz w:val="22"/>
          <w:szCs w:val="22"/>
        </w:rPr>
        <w:t xml:space="preserve"> </w:t>
      </w:r>
      <w:r>
        <w:rPr>
          <w:sz w:val="22"/>
          <w:szCs w:val="22"/>
        </w:rPr>
        <w:t>berpengaruh</w:t>
      </w:r>
      <w:r>
        <w:rPr>
          <w:spacing w:val="-12"/>
          <w:sz w:val="22"/>
          <w:szCs w:val="22"/>
        </w:rPr>
        <w:t xml:space="preserve"> </w:t>
      </w:r>
      <w:r>
        <w:rPr>
          <w:sz w:val="22"/>
          <w:szCs w:val="22"/>
        </w:rPr>
        <w:t>positif</w:t>
      </w:r>
      <w:r>
        <w:rPr>
          <w:spacing w:val="-11"/>
          <w:sz w:val="22"/>
          <w:szCs w:val="22"/>
        </w:rPr>
        <w:t xml:space="preserve"> </w:t>
      </w:r>
      <w:r>
        <w:rPr>
          <w:sz w:val="22"/>
          <w:szCs w:val="22"/>
        </w:rPr>
        <w:t>tidak signifikan terhadap profitabilitas dan perputaran total aset berpengaruh positif signifikan terhadap</w:t>
      </w:r>
      <w:r>
        <w:rPr>
          <w:spacing w:val="-1"/>
          <w:sz w:val="22"/>
          <w:szCs w:val="22"/>
        </w:rPr>
        <w:t xml:space="preserve"> </w:t>
      </w:r>
      <w:r>
        <w:rPr>
          <w:sz w:val="22"/>
          <w:szCs w:val="22"/>
        </w:rPr>
        <w:t xml:space="preserve">profitabilitas. Nurlaela </w:t>
      </w:r>
      <w:r>
        <w:rPr>
          <w:i/>
          <w:sz w:val="22"/>
          <w:szCs w:val="22"/>
        </w:rPr>
        <w:t xml:space="preserve">et al. </w:t>
      </w:r>
      <w:r>
        <w:rPr>
          <w:sz w:val="22"/>
          <w:szCs w:val="22"/>
        </w:rPr>
        <w:t xml:space="preserve">(2019) dalam penelitiannya menemukan bahwa </w:t>
      </w:r>
      <w:r>
        <w:rPr>
          <w:i/>
          <w:sz w:val="22"/>
          <w:szCs w:val="22"/>
        </w:rPr>
        <w:t xml:space="preserve">capital structure, liquidity, current ratio </w:t>
      </w:r>
      <w:r>
        <w:rPr>
          <w:sz w:val="22"/>
          <w:szCs w:val="22"/>
        </w:rPr>
        <w:t xml:space="preserve">dan TATO berpengaruh terhadap </w:t>
      </w:r>
      <w:r>
        <w:rPr>
          <w:i/>
          <w:sz w:val="22"/>
          <w:szCs w:val="22"/>
        </w:rPr>
        <w:t>financial performance</w:t>
      </w:r>
      <w:r>
        <w:rPr>
          <w:sz w:val="22"/>
          <w:szCs w:val="22"/>
        </w:rPr>
        <w:t xml:space="preserve">. Sejalan dengan penelitian tersebut, penelitian yang dilakukan oleh Pervan </w:t>
      </w:r>
      <w:r>
        <w:rPr>
          <w:i/>
          <w:sz w:val="22"/>
          <w:szCs w:val="22"/>
        </w:rPr>
        <w:t xml:space="preserve">et al. </w:t>
      </w:r>
      <w:r>
        <w:rPr>
          <w:sz w:val="22"/>
          <w:szCs w:val="22"/>
        </w:rPr>
        <w:t xml:space="preserve">(2019) juga menunjukkan bahwa </w:t>
      </w:r>
      <w:r>
        <w:rPr>
          <w:i/>
          <w:sz w:val="22"/>
          <w:szCs w:val="22"/>
        </w:rPr>
        <w:t xml:space="preserve">firms age, labour cost, industry consentration, </w:t>
      </w:r>
      <w:r>
        <w:rPr>
          <w:sz w:val="22"/>
          <w:szCs w:val="22"/>
        </w:rPr>
        <w:t xml:space="preserve">GDP, </w:t>
      </w:r>
      <w:r>
        <w:rPr>
          <w:i/>
          <w:sz w:val="22"/>
          <w:szCs w:val="22"/>
        </w:rPr>
        <w:t xml:space="preserve">Growth </w:t>
      </w:r>
      <w:r>
        <w:rPr>
          <w:sz w:val="22"/>
          <w:szCs w:val="22"/>
        </w:rPr>
        <w:t>dan Inflasi berpengaruh terhadap profitabilitas.</w:t>
      </w:r>
    </w:p>
    <w:p>
      <w:pPr>
        <w:pStyle w:val="2"/>
        <w:spacing w:before="90"/>
        <w:ind w:left="0" w:firstLine="0"/>
        <w:rPr>
          <w:sz w:val="22"/>
          <w:szCs w:val="22"/>
        </w:rPr>
      </w:pPr>
      <w:r>
        <w:rPr>
          <w:sz w:val="22"/>
          <w:szCs w:val="22"/>
        </w:rPr>
        <w:t>Hipotesis Penelitian</w:t>
      </w:r>
    </w:p>
    <w:p>
      <w:pPr>
        <w:pStyle w:val="7"/>
        <w:jc w:val="both"/>
        <w:rPr>
          <w:b/>
          <w:sz w:val="22"/>
          <w:szCs w:val="22"/>
        </w:rPr>
      </w:pPr>
      <w:r>
        <w:rPr>
          <w:b/>
          <w:sz w:val="22"/>
          <w:szCs w:val="22"/>
        </w:rPr>
        <w:t>Pengaruh Likuiditas Terhadap Struktur Modal</w:t>
      </w:r>
    </w:p>
    <w:p>
      <w:pPr>
        <w:pStyle w:val="7"/>
        <w:ind w:firstLine="426"/>
        <w:jc w:val="both"/>
        <w:rPr>
          <w:sz w:val="22"/>
          <w:szCs w:val="22"/>
        </w:rPr>
      </w:pPr>
      <w:r>
        <w:rPr>
          <w:sz w:val="22"/>
          <w:szCs w:val="22"/>
        </w:rPr>
        <w:t xml:space="preserve">Menurut Sartono (2015:116), likuiditas mengindikasikan kesiapan perusahaan dalam menyelesaikan kewajiban berjangka pendek tepat pada waktunya saat jatuh tempo, yang dicerminkan dari besarnya aset lancar yang dimiliki perusahaan. Ketika perusahaan memiliki kas dalam jumlah besar, perusahaan lebih memilih akan melunasi hutang atau membeli surat berharga (Myers dan Majluf dalam Hanafi, 2016:314). Perusahaan dengan rasio likuiditas yang tinggi akan cenderung mengurangi atau bahkan sama sekali tidak menggunakan hutang karena memiliki jumlah dana internal yang besar, sehingga lebih memilih untuk memaksimalkan penggunaan atas dana tersebut. Andasari </w:t>
      </w:r>
      <w:r>
        <w:rPr>
          <w:i/>
          <w:sz w:val="22"/>
          <w:szCs w:val="22"/>
        </w:rPr>
        <w:t xml:space="preserve">et al. </w:t>
      </w:r>
      <w:r>
        <w:rPr>
          <w:sz w:val="22"/>
          <w:szCs w:val="22"/>
        </w:rPr>
        <w:t>(2016) dan Dewiningrat dan Mustanda (2018) dalam penelitiannya menemukan bahwa likuiditas berpengaruh negatif terhadap struktur modal.</w:t>
      </w:r>
    </w:p>
    <w:p>
      <w:pPr>
        <w:pStyle w:val="7"/>
        <w:jc w:val="both"/>
        <w:rPr>
          <w:b/>
          <w:sz w:val="22"/>
          <w:szCs w:val="22"/>
        </w:rPr>
      </w:pPr>
      <w:r>
        <w:rPr>
          <w:b/>
          <w:sz w:val="22"/>
          <w:szCs w:val="22"/>
        </w:rPr>
        <w:t>H</w:t>
      </w:r>
      <w:r>
        <w:rPr>
          <w:b/>
          <w:sz w:val="22"/>
          <w:szCs w:val="22"/>
          <w:vertAlign w:val="subscript"/>
        </w:rPr>
        <w:t>1</w:t>
      </w:r>
      <w:r>
        <w:rPr>
          <w:b/>
          <w:sz w:val="22"/>
          <w:szCs w:val="22"/>
        </w:rPr>
        <w:tab/>
      </w:r>
      <w:r>
        <w:rPr>
          <w:b/>
          <w:sz w:val="22"/>
          <w:szCs w:val="22"/>
        </w:rPr>
        <w:t>: Likuiditas Berpengaruh Negatif Terhadap Struktur Modal</w:t>
      </w:r>
    </w:p>
    <w:p>
      <w:pPr>
        <w:pStyle w:val="7"/>
        <w:jc w:val="both"/>
        <w:rPr>
          <w:b/>
          <w:sz w:val="22"/>
          <w:szCs w:val="22"/>
        </w:rPr>
      </w:pPr>
      <w:r>
        <w:rPr>
          <w:b/>
          <w:sz w:val="22"/>
          <w:szCs w:val="22"/>
        </w:rPr>
        <w:t>Pengaruh Ukuran Perusahaan Terhadap Struktur Modal</w:t>
      </w:r>
    </w:p>
    <w:p>
      <w:pPr>
        <w:pStyle w:val="7"/>
        <w:ind w:firstLine="426"/>
        <w:jc w:val="both"/>
        <w:rPr>
          <w:sz w:val="22"/>
          <w:szCs w:val="22"/>
        </w:rPr>
      </w:pPr>
      <w:r>
        <w:rPr>
          <w:sz w:val="22"/>
          <w:szCs w:val="22"/>
        </w:rPr>
        <w:t>Ukuran perusahaan menggambarkan besar kecilnya suatu perusahaan yang ditunjukkan oleh total aktiva jumlah penjualan, rata-rata total penjualan aset, dan rata-rata total aktiva. Besar kecilnya ukuran suatu perusahaan akan berpengaruh terhadap struktur modal, semakin besar perusahaan maka akan semakin besar pula dana yang dibutuhkan perusahaan untuk melakukan investasi (Ariyanto dalam Yudiaatmaja dan Cipta, 2016). Penelitian yang dilakukan oleh Sari dan Haryanto (2013) yang menemukan bahwa ukuran perusahaan berpengaruh positif terhadap struktur modal. Sejalan dengan hasil penelitian tersebut, Yudiaatmaja dan Cipta (2016) juga menemukan bahwa ukuran perusahaan berpengaruh positif terhadap struktur modal.</w:t>
      </w:r>
    </w:p>
    <w:p>
      <w:pPr>
        <w:pStyle w:val="7"/>
        <w:jc w:val="both"/>
        <w:rPr>
          <w:b/>
          <w:sz w:val="22"/>
          <w:szCs w:val="22"/>
        </w:rPr>
      </w:pPr>
      <w:r>
        <w:rPr>
          <w:b/>
          <w:sz w:val="22"/>
          <w:szCs w:val="22"/>
        </w:rPr>
        <w:t>H</w:t>
      </w:r>
      <w:r>
        <w:rPr>
          <w:b/>
          <w:sz w:val="22"/>
          <w:szCs w:val="22"/>
          <w:vertAlign w:val="subscript"/>
        </w:rPr>
        <w:t>2</w:t>
      </w:r>
      <w:r>
        <w:rPr>
          <w:b/>
          <w:sz w:val="22"/>
          <w:szCs w:val="22"/>
        </w:rPr>
        <w:tab/>
      </w:r>
      <w:r>
        <w:rPr>
          <w:b/>
          <w:sz w:val="22"/>
          <w:szCs w:val="22"/>
        </w:rPr>
        <w:t>: Ukuran Perusahaan Berpengaruh Positif Terhadap Struktur Modal</w:t>
      </w:r>
    </w:p>
    <w:p>
      <w:pPr>
        <w:pStyle w:val="7"/>
        <w:jc w:val="both"/>
        <w:rPr>
          <w:b/>
          <w:sz w:val="22"/>
          <w:szCs w:val="22"/>
        </w:rPr>
      </w:pPr>
      <w:r>
        <w:rPr>
          <w:b/>
          <w:sz w:val="22"/>
          <w:szCs w:val="22"/>
        </w:rPr>
        <w:t xml:space="preserve">Pengaruh </w:t>
      </w:r>
      <w:r>
        <w:rPr>
          <w:b/>
          <w:i/>
          <w:sz w:val="22"/>
          <w:szCs w:val="22"/>
        </w:rPr>
        <w:t xml:space="preserve">Total Asset Turnover </w:t>
      </w:r>
      <w:r>
        <w:rPr>
          <w:b/>
          <w:sz w:val="22"/>
          <w:szCs w:val="22"/>
        </w:rPr>
        <w:t>Terhadap Struktur Modal</w:t>
      </w:r>
    </w:p>
    <w:p>
      <w:pPr>
        <w:pStyle w:val="7"/>
        <w:ind w:firstLine="426"/>
        <w:jc w:val="both"/>
        <w:rPr>
          <w:sz w:val="22"/>
          <w:szCs w:val="22"/>
        </w:rPr>
      </w:pPr>
      <w:r>
        <w:rPr>
          <w:i/>
          <w:sz w:val="22"/>
          <w:szCs w:val="22"/>
        </w:rPr>
        <w:t>Asset Turnover</w:t>
      </w:r>
      <w:r>
        <w:rPr>
          <w:sz w:val="22"/>
          <w:szCs w:val="22"/>
        </w:rPr>
        <w:t xml:space="preserve"> merupakan rasio aktivitas yang digunakan untuk mengukur sampai seberapa besar efektivitas perusahaan dalam menggunakan sumber dayanya yang berupa asset. Semakin cepat suatu aktiva berputar maka akan semakin baik dan efektif penggunaan aktiva yang bersangkutan. </w:t>
      </w:r>
      <w:r>
        <w:rPr>
          <w:i/>
          <w:sz w:val="22"/>
          <w:szCs w:val="22"/>
        </w:rPr>
        <w:t>Asset Turnover</w:t>
      </w:r>
      <w:r>
        <w:rPr>
          <w:sz w:val="22"/>
          <w:szCs w:val="22"/>
        </w:rPr>
        <w:t xml:space="preserve"> menunjukan seberapa efektif perusahaan menghasilkan penjualan yang akan berdampak pada laba perusahaan. Semakin besar </w:t>
      </w:r>
      <w:r>
        <w:rPr>
          <w:i/>
          <w:sz w:val="22"/>
          <w:szCs w:val="22"/>
        </w:rPr>
        <w:t>Asset Turnover</w:t>
      </w:r>
      <w:r>
        <w:rPr>
          <w:sz w:val="22"/>
          <w:szCs w:val="22"/>
        </w:rPr>
        <w:t xml:space="preserve"> akan semakin baik karena menunjukan efisiensi seluruh aktiva yang digunakan untuk menunjang kegiatan penjualan (Ang, 1997). Penelitian yang dilakukan oleh Wardhana dan Mawardi (2016) menemukan bahwa </w:t>
      </w:r>
      <w:r>
        <w:rPr>
          <w:i/>
          <w:sz w:val="22"/>
          <w:szCs w:val="22"/>
        </w:rPr>
        <w:t xml:space="preserve">total asset turnover </w:t>
      </w:r>
      <w:r>
        <w:rPr>
          <w:sz w:val="22"/>
          <w:szCs w:val="22"/>
        </w:rPr>
        <w:t>berpengaruh negatif terhadap struktur modal.</w:t>
      </w:r>
    </w:p>
    <w:p>
      <w:pPr>
        <w:pStyle w:val="7"/>
        <w:jc w:val="both"/>
        <w:rPr>
          <w:b/>
          <w:sz w:val="22"/>
          <w:szCs w:val="22"/>
        </w:rPr>
      </w:pPr>
      <w:r>
        <w:rPr>
          <w:b/>
          <w:sz w:val="22"/>
          <w:szCs w:val="22"/>
        </w:rPr>
        <w:t>H</w:t>
      </w:r>
      <w:r>
        <w:rPr>
          <w:b/>
          <w:sz w:val="22"/>
          <w:szCs w:val="22"/>
          <w:vertAlign w:val="subscript"/>
        </w:rPr>
        <w:t>3</w:t>
      </w:r>
      <w:r>
        <w:rPr>
          <w:b/>
          <w:sz w:val="22"/>
          <w:szCs w:val="22"/>
        </w:rPr>
        <w:tab/>
      </w:r>
      <w:r>
        <w:rPr>
          <w:b/>
          <w:sz w:val="22"/>
          <w:szCs w:val="22"/>
        </w:rPr>
        <w:t xml:space="preserve">: </w:t>
      </w:r>
      <w:r>
        <w:rPr>
          <w:b/>
          <w:i/>
          <w:sz w:val="22"/>
          <w:szCs w:val="22"/>
        </w:rPr>
        <w:t>Total Asset Turnover</w:t>
      </w:r>
      <w:r>
        <w:rPr>
          <w:b/>
          <w:sz w:val="22"/>
          <w:szCs w:val="22"/>
        </w:rPr>
        <w:t xml:space="preserve"> Berpengaruh Positif Terhadap Struktur Modal</w:t>
      </w:r>
    </w:p>
    <w:p>
      <w:pPr>
        <w:pStyle w:val="7"/>
        <w:jc w:val="both"/>
        <w:rPr>
          <w:b/>
          <w:sz w:val="22"/>
          <w:szCs w:val="22"/>
        </w:rPr>
      </w:pPr>
      <w:r>
        <w:rPr>
          <w:b/>
          <w:sz w:val="22"/>
          <w:szCs w:val="22"/>
        </w:rPr>
        <w:t xml:space="preserve">Pengaruh </w:t>
      </w:r>
      <w:r>
        <w:rPr>
          <w:b/>
          <w:i/>
          <w:sz w:val="22"/>
          <w:szCs w:val="22"/>
        </w:rPr>
        <w:t xml:space="preserve">Growth </w:t>
      </w:r>
      <w:r>
        <w:rPr>
          <w:b/>
          <w:sz w:val="22"/>
          <w:szCs w:val="22"/>
        </w:rPr>
        <w:t>Terhadap Struktur Modal</w:t>
      </w:r>
    </w:p>
    <w:p>
      <w:pPr>
        <w:pStyle w:val="7"/>
        <w:ind w:firstLine="426"/>
        <w:jc w:val="both"/>
        <w:rPr>
          <w:sz w:val="22"/>
          <w:szCs w:val="22"/>
        </w:rPr>
      </w:pPr>
      <w:r>
        <w:rPr>
          <w:sz w:val="22"/>
          <w:szCs w:val="22"/>
        </w:rPr>
        <w:t xml:space="preserve">Perusahaan yang baik dapat dilihat dari penjualannya dari tahun ke tahun yang terus mengalami kenaikan. Pertumbuhan penjualan yang lebih tinggi dibandingkan dengan kenaikan biaya akan mengakibatkan kenaikan laba perusahaan. Di sisi lain, hal tersebut berimbas pada meningkatnya kebutuhan dana untuk membiayai kegiatan operasional. Perusahaan akan mencari dana tambahan dengan pinjaman baik ke perbankan, </w:t>
      </w:r>
      <w:r>
        <w:rPr>
          <w:i/>
          <w:sz w:val="22"/>
          <w:szCs w:val="22"/>
        </w:rPr>
        <w:t>leasing</w:t>
      </w:r>
      <w:r>
        <w:rPr>
          <w:sz w:val="22"/>
          <w:szCs w:val="22"/>
        </w:rPr>
        <w:t xml:space="preserve"> atau juga dengan menerbitkan obligasi untuk membiayai peningkatan kegiatan operasional (Mudjijah dan Hikmanto, 2018). Penelitian yang dilakukan oleh Li dan Stathis (2017) menemukan bahwa pertumbuhan penjualan berpengaruh positif terhadap struktur modal. Sejalan dengan penelitian tersebut, penelitian yang dilakukan oleh Mudjijah dan Hikmanto (2018) juga menemukan bahwa pertumbuhan penjualan berpengaruh positif terhadap struktur modal.</w:t>
      </w:r>
    </w:p>
    <w:p>
      <w:pPr>
        <w:pStyle w:val="7"/>
        <w:jc w:val="both"/>
        <w:rPr>
          <w:b/>
          <w:sz w:val="22"/>
          <w:szCs w:val="22"/>
        </w:rPr>
      </w:pPr>
      <w:r>
        <w:rPr>
          <w:b/>
          <w:sz w:val="22"/>
          <w:szCs w:val="22"/>
        </w:rPr>
        <w:t>H</w:t>
      </w:r>
      <w:r>
        <w:rPr>
          <w:b/>
          <w:sz w:val="22"/>
          <w:szCs w:val="22"/>
          <w:vertAlign w:val="subscript"/>
        </w:rPr>
        <w:t>4</w:t>
      </w:r>
      <w:r>
        <w:rPr>
          <w:b/>
          <w:sz w:val="22"/>
          <w:szCs w:val="22"/>
        </w:rPr>
        <w:tab/>
      </w:r>
      <w:r>
        <w:rPr>
          <w:b/>
          <w:sz w:val="22"/>
          <w:szCs w:val="22"/>
        </w:rPr>
        <w:t xml:space="preserve">: </w:t>
      </w:r>
      <w:r>
        <w:rPr>
          <w:b/>
          <w:i/>
          <w:sz w:val="22"/>
          <w:szCs w:val="22"/>
        </w:rPr>
        <w:t>Growth</w:t>
      </w:r>
      <w:r>
        <w:rPr>
          <w:b/>
          <w:sz w:val="22"/>
          <w:szCs w:val="22"/>
        </w:rPr>
        <w:t xml:space="preserve"> Berpengaruh Positif Terhadap Struktur Modal</w:t>
      </w:r>
    </w:p>
    <w:p>
      <w:pPr>
        <w:pStyle w:val="7"/>
        <w:jc w:val="both"/>
        <w:rPr>
          <w:b/>
          <w:sz w:val="22"/>
          <w:szCs w:val="22"/>
        </w:rPr>
      </w:pPr>
      <w:r>
        <w:rPr>
          <w:b/>
          <w:sz w:val="22"/>
          <w:szCs w:val="22"/>
        </w:rPr>
        <w:t>Pengaruh Likuiditas Terhadap Profitabilitas</w:t>
      </w:r>
    </w:p>
    <w:p>
      <w:pPr>
        <w:pStyle w:val="7"/>
        <w:ind w:firstLine="360"/>
        <w:jc w:val="both"/>
        <w:rPr>
          <w:b/>
          <w:sz w:val="22"/>
          <w:szCs w:val="22"/>
        </w:rPr>
      </w:pPr>
      <w:r>
        <w:rPr>
          <w:sz w:val="22"/>
          <w:szCs w:val="22"/>
        </w:rPr>
        <w:t>Adanya pengaruh antara likuiditas dan profitabilitas didukung oleh teori Syamsuddin (2011:209) yang menyebutkan bahwa apabila aktiva lancar meningkat maka profitabilitas maupun risiko yang dihadapi akan menurun. Sebaliknya, apabila aktiva lancar mengalami penurunan maka profitabilitas maupun resiko yang dihadapi akan meningkat.</w:t>
      </w:r>
      <w:r>
        <w:rPr>
          <w:spacing w:val="-11"/>
          <w:sz w:val="22"/>
          <w:szCs w:val="22"/>
        </w:rPr>
        <w:t xml:space="preserve"> </w:t>
      </w:r>
      <w:r>
        <w:rPr>
          <w:sz w:val="22"/>
          <w:szCs w:val="22"/>
        </w:rPr>
        <w:t>Sedangkan</w:t>
      </w:r>
      <w:r>
        <w:rPr>
          <w:spacing w:val="-9"/>
          <w:sz w:val="22"/>
          <w:szCs w:val="22"/>
        </w:rPr>
        <w:t xml:space="preserve"> </w:t>
      </w:r>
      <w:r>
        <w:rPr>
          <w:sz w:val="22"/>
          <w:szCs w:val="22"/>
        </w:rPr>
        <w:t>semakin</w:t>
      </w:r>
      <w:r>
        <w:rPr>
          <w:spacing w:val="-11"/>
          <w:sz w:val="22"/>
          <w:szCs w:val="22"/>
        </w:rPr>
        <w:t xml:space="preserve"> </w:t>
      </w:r>
      <w:r>
        <w:rPr>
          <w:sz w:val="22"/>
          <w:szCs w:val="22"/>
        </w:rPr>
        <w:t>meningkatnya</w:t>
      </w:r>
      <w:r>
        <w:rPr>
          <w:spacing w:val="-8"/>
          <w:sz w:val="22"/>
          <w:szCs w:val="22"/>
        </w:rPr>
        <w:t xml:space="preserve"> </w:t>
      </w:r>
      <w:r>
        <w:rPr>
          <w:sz w:val="22"/>
          <w:szCs w:val="22"/>
        </w:rPr>
        <w:t>utang</w:t>
      </w:r>
      <w:r>
        <w:rPr>
          <w:spacing w:val="-11"/>
          <w:sz w:val="22"/>
          <w:szCs w:val="22"/>
        </w:rPr>
        <w:t xml:space="preserve"> </w:t>
      </w:r>
      <w:r>
        <w:rPr>
          <w:sz w:val="22"/>
          <w:szCs w:val="22"/>
        </w:rPr>
        <w:t>lancar</w:t>
      </w:r>
      <w:r>
        <w:rPr>
          <w:spacing w:val="-12"/>
          <w:sz w:val="22"/>
          <w:szCs w:val="22"/>
        </w:rPr>
        <w:t xml:space="preserve"> </w:t>
      </w:r>
      <w:r>
        <w:rPr>
          <w:sz w:val="22"/>
          <w:szCs w:val="22"/>
        </w:rPr>
        <w:t>maka</w:t>
      </w:r>
      <w:r>
        <w:rPr>
          <w:spacing w:val="-11"/>
          <w:sz w:val="22"/>
          <w:szCs w:val="22"/>
        </w:rPr>
        <w:t xml:space="preserve"> </w:t>
      </w:r>
      <w:r>
        <w:rPr>
          <w:sz w:val="22"/>
          <w:szCs w:val="22"/>
        </w:rPr>
        <w:t>profitabilitas semakin meningkat. Sebaliknya, semakin menurunnya utang lancar maka profitabilitas juga akan semakin</w:t>
      </w:r>
      <w:r>
        <w:rPr>
          <w:spacing w:val="-1"/>
          <w:sz w:val="22"/>
          <w:szCs w:val="22"/>
        </w:rPr>
        <w:t xml:space="preserve"> </w:t>
      </w:r>
      <w:r>
        <w:rPr>
          <w:sz w:val="22"/>
          <w:szCs w:val="22"/>
        </w:rPr>
        <w:t>menurun.</w:t>
      </w:r>
      <w:r>
        <w:rPr>
          <w:b/>
          <w:sz w:val="22"/>
          <w:szCs w:val="22"/>
        </w:rPr>
        <w:t xml:space="preserve"> </w:t>
      </w:r>
      <w:r>
        <w:rPr>
          <w:sz w:val="22"/>
          <w:szCs w:val="22"/>
        </w:rPr>
        <w:t>Penelitian yang dilakukan oleh Allomari dan Azzam (2017) menemukan bahwa likuiditas berpengaruh positif terhadap profitabilitas. Sejalan dengan penelitian tersebut, penelitian yang dilakukan oleh Istyawati dan Purwahandoko (2019) menemukan bahwa likuiditas berpengaruh positif terhadap profitabilitas.</w:t>
      </w:r>
    </w:p>
    <w:p>
      <w:pPr>
        <w:pStyle w:val="7"/>
        <w:jc w:val="both"/>
        <w:rPr>
          <w:b/>
          <w:sz w:val="22"/>
          <w:szCs w:val="22"/>
        </w:rPr>
      </w:pPr>
      <w:r>
        <w:rPr>
          <w:b/>
          <w:sz w:val="22"/>
          <w:szCs w:val="22"/>
        </w:rPr>
        <w:t>H</w:t>
      </w:r>
      <w:r>
        <w:rPr>
          <w:b/>
          <w:sz w:val="22"/>
          <w:szCs w:val="22"/>
          <w:vertAlign w:val="subscript"/>
        </w:rPr>
        <w:t>5</w:t>
      </w:r>
      <w:r>
        <w:rPr>
          <w:b/>
          <w:sz w:val="22"/>
          <w:szCs w:val="22"/>
        </w:rPr>
        <w:tab/>
      </w:r>
      <w:r>
        <w:rPr>
          <w:b/>
          <w:sz w:val="22"/>
          <w:szCs w:val="22"/>
        </w:rPr>
        <w:t>: Likuiditas Berpengaruh Positif Terhadap Profitabilitas</w:t>
      </w:r>
    </w:p>
    <w:p>
      <w:pPr>
        <w:pStyle w:val="7"/>
        <w:jc w:val="both"/>
        <w:rPr>
          <w:b/>
          <w:sz w:val="22"/>
          <w:szCs w:val="22"/>
        </w:rPr>
      </w:pPr>
      <w:r>
        <w:rPr>
          <w:b/>
          <w:sz w:val="22"/>
          <w:szCs w:val="22"/>
        </w:rPr>
        <w:t>Pengaruh Ukuran Perusahaan Terhadap Profitabilitas</w:t>
      </w:r>
    </w:p>
    <w:p>
      <w:pPr>
        <w:pStyle w:val="7"/>
        <w:ind w:firstLine="360"/>
        <w:jc w:val="both"/>
        <w:rPr>
          <w:sz w:val="22"/>
          <w:szCs w:val="22"/>
        </w:rPr>
      </w:pPr>
      <w:r>
        <w:rPr>
          <w:sz w:val="22"/>
          <w:szCs w:val="22"/>
        </w:rPr>
        <w:t>Menurut Nur’aini (2015) menyatakan bahwa ukuran perusahaan menggambarkan</w:t>
      </w:r>
      <w:r>
        <w:rPr>
          <w:spacing w:val="-14"/>
          <w:sz w:val="22"/>
          <w:szCs w:val="22"/>
        </w:rPr>
        <w:t xml:space="preserve"> </w:t>
      </w:r>
      <w:r>
        <w:rPr>
          <w:sz w:val="22"/>
          <w:szCs w:val="22"/>
        </w:rPr>
        <w:t>besar</w:t>
      </w:r>
      <w:r>
        <w:rPr>
          <w:spacing w:val="-17"/>
          <w:sz w:val="22"/>
          <w:szCs w:val="22"/>
        </w:rPr>
        <w:t xml:space="preserve"> </w:t>
      </w:r>
      <w:r>
        <w:rPr>
          <w:sz w:val="22"/>
          <w:szCs w:val="22"/>
        </w:rPr>
        <w:t>kecilnya</w:t>
      </w:r>
      <w:r>
        <w:rPr>
          <w:spacing w:val="-17"/>
          <w:sz w:val="22"/>
          <w:szCs w:val="22"/>
        </w:rPr>
        <w:t xml:space="preserve"> </w:t>
      </w:r>
      <w:r>
        <w:rPr>
          <w:sz w:val="22"/>
          <w:szCs w:val="22"/>
        </w:rPr>
        <w:t>suatu</w:t>
      </w:r>
      <w:r>
        <w:rPr>
          <w:spacing w:val="-15"/>
          <w:sz w:val="22"/>
          <w:szCs w:val="22"/>
        </w:rPr>
        <w:t xml:space="preserve"> </w:t>
      </w:r>
      <w:r>
        <w:rPr>
          <w:sz w:val="22"/>
          <w:szCs w:val="22"/>
        </w:rPr>
        <w:t>perusahaan</w:t>
      </w:r>
      <w:r>
        <w:rPr>
          <w:spacing w:val="-16"/>
          <w:sz w:val="22"/>
          <w:szCs w:val="22"/>
        </w:rPr>
        <w:t xml:space="preserve"> </w:t>
      </w:r>
      <w:r>
        <w:rPr>
          <w:sz w:val="22"/>
          <w:szCs w:val="22"/>
        </w:rPr>
        <w:t>yang</w:t>
      </w:r>
      <w:r>
        <w:rPr>
          <w:spacing w:val="-16"/>
          <w:sz w:val="22"/>
          <w:szCs w:val="22"/>
        </w:rPr>
        <w:t xml:space="preserve"> </w:t>
      </w:r>
      <w:r>
        <w:rPr>
          <w:sz w:val="22"/>
          <w:szCs w:val="22"/>
        </w:rPr>
        <w:t>dinyatakan</w:t>
      </w:r>
      <w:r>
        <w:rPr>
          <w:spacing w:val="-14"/>
          <w:sz w:val="22"/>
          <w:szCs w:val="22"/>
        </w:rPr>
        <w:t xml:space="preserve"> </w:t>
      </w:r>
      <w:r>
        <w:rPr>
          <w:sz w:val="22"/>
          <w:szCs w:val="22"/>
        </w:rPr>
        <w:t>dengan</w:t>
      </w:r>
      <w:r>
        <w:rPr>
          <w:spacing w:val="-16"/>
          <w:sz w:val="22"/>
          <w:szCs w:val="22"/>
        </w:rPr>
        <w:t xml:space="preserve"> </w:t>
      </w:r>
      <w:r>
        <w:rPr>
          <w:sz w:val="22"/>
          <w:szCs w:val="22"/>
        </w:rPr>
        <w:t>total aktiva atau total penjualan bersih. Dengan demikian, ukuran perusahaan merupakan ukuran atau besarnya aset yang dimiliki oleh perusahaan. Ukuran perusahaan apabila dikaitkan dengan teori agensi maka perusahaan yang tumbuh memiliki biaya yang cukup besar dalam menerangkan informasi penting</w:t>
      </w:r>
      <w:r>
        <w:rPr>
          <w:spacing w:val="-13"/>
          <w:sz w:val="22"/>
          <w:szCs w:val="22"/>
        </w:rPr>
        <w:t xml:space="preserve"> </w:t>
      </w:r>
      <w:r>
        <w:rPr>
          <w:sz w:val="22"/>
          <w:szCs w:val="22"/>
        </w:rPr>
        <w:t>dalam</w:t>
      </w:r>
      <w:r>
        <w:rPr>
          <w:spacing w:val="-13"/>
          <w:sz w:val="22"/>
          <w:szCs w:val="22"/>
        </w:rPr>
        <w:t xml:space="preserve"> </w:t>
      </w:r>
      <w:r>
        <w:rPr>
          <w:sz w:val="22"/>
          <w:szCs w:val="22"/>
        </w:rPr>
        <w:t>menekan</w:t>
      </w:r>
      <w:r>
        <w:rPr>
          <w:spacing w:val="-13"/>
          <w:sz w:val="22"/>
          <w:szCs w:val="22"/>
        </w:rPr>
        <w:t xml:space="preserve"> </w:t>
      </w:r>
      <w:r>
        <w:rPr>
          <w:sz w:val="22"/>
          <w:szCs w:val="22"/>
        </w:rPr>
        <w:t>biaya</w:t>
      </w:r>
      <w:r>
        <w:rPr>
          <w:spacing w:val="-15"/>
          <w:sz w:val="22"/>
          <w:szCs w:val="22"/>
        </w:rPr>
        <w:t xml:space="preserve"> </w:t>
      </w:r>
      <w:r>
        <w:rPr>
          <w:sz w:val="22"/>
          <w:szCs w:val="22"/>
        </w:rPr>
        <w:t>keagenan.</w:t>
      </w:r>
      <w:r>
        <w:rPr>
          <w:spacing w:val="-13"/>
          <w:sz w:val="22"/>
          <w:szCs w:val="22"/>
        </w:rPr>
        <w:t xml:space="preserve"> </w:t>
      </w:r>
      <w:r>
        <w:rPr>
          <w:sz w:val="22"/>
          <w:szCs w:val="22"/>
        </w:rPr>
        <w:t>Ukuran</w:t>
      </w:r>
      <w:r>
        <w:rPr>
          <w:spacing w:val="-13"/>
          <w:sz w:val="22"/>
          <w:szCs w:val="22"/>
        </w:rPr>
        <w:t xml:space="preserve"> </w:t>
      </w:r>
      <w:r>
        <w:rPr>
          <w:sz w:val="22"/>
          <w:szCs w:val="22"/>
        </w:rPr>
        <w:t>perusahaan</w:t>
      </w:r>
      <w:r>
        <w:rPr>
          <w:spacing w:val="-13"/>
          <w:sz w:val="22"/>
          <w:szCs w:val="22"/>
        </w:rPr>
        <w:t xml:space="preserve"> </w:t>
      </w:r>
      <w:r>
        <w:rPr>
          <w:sz w:val="22"/>
          <w:szCs w:val="22"/>
        </w:rPr>
        <w:t>juga</w:t>
      </w:r>
      <w:r>
        <w:rPr>
          <w:spacing w:val="-14"/>
          <w:sz w:val="22"/>
          <w:szCs w:val="22"/>
        </w:rPr>
        <w:t xml:space="preserve"> </w:t>
      </w:r>
      <w:r>
        <w:rPr>
          <w:sz w:val="22"/>
          <w:szCs w:val="22"/>
        </w:rPr>
        <w:t>dapat</w:t>
      </w:r>
      <w:r>
        <w:rPr>
          <w:spacing w:val="-13"/>
          <w:sz w:val="22"/>
          <w:szCs w:val="22"/>
        </w:rPr>
        <w:t xml:space="preserve"> </w:t>
      </w:r>
      <w:r>
        <w:rPr>
          <w:sz w:val="22"/>
          <w:szCs w:val="22"/>
        </w:rPr>
        <w:t>sebagai proksi yang digunakan dalam menjelaskan berbagai pengungkapan laporan tahunan mengenai informasi dari kalangan perusahaan. Semakin besar nilai ukuran perusahaan dapat menjelaskan dan memprediksi peningkatan profitabilitas. Sebaliknya, semakin redah nilai ukuran perusahaan dapat menjelaskan dan memprediksi penurunan</w:t>
      </w:r>
      <w:r>
        <w:rPr>
          <w:spacing w:val="-1"/>
          <w:sz w:val="22"/>
          <w:szCs w:val="22"/>
        </w:rPr>
        <w:t xml:space="preserve"> </w:t>
      </w:r>
      <w:r>
        <w:rPr>
          <w:sz w:val="22"/>
          <w:szCs w:val="22"/>
        </w:rPr>
        <w:t>profitabilitas. Penelitian yang dilakukan oleh Allomari dan Azzam (2017) menemukan bahwa ukuran perusahaan berpengaruh positif terhadap profitabilitas. Sejalan dengan penelitian tersebut, penelitian yang dilakukan oleh Barus dan Leliani (2013) juga menemukan bahwa ukuran perusahaan berpengaruh positif terhadap profitabilitas.</w:t>
      </w:r>
    </w:p>
    <w:p>
      <w:pPr>
        <w:pStyle w:val="7"/>
        <w:jc w:val="both"/>
        <w:rPr>
          <w:b/>
          <w:sz w:val="22"/>
          <w:szCs w:val="22"/>
        </w:rPr>
      </w:pPr>
      <w:r>
        <w:rPr>
          <w:b/>
          <w:sz w:val="22"/>
          <w:szCs w:val="22"/>
        </w:rPr>
        <w:t>H</w:t>
      </w:r>
      <w:r>
        <w:rPr>
          <w:b/>
          <w:sz w:val="22"/>
          <w:szCs w:val="22"/>
          <w:vertAlign w:val="subscript"/>
        </w:rPr>
        <w:t>6</w:t>
      </w:r>
      <w:r>
        <w:rPr>
          <w:b/>
          <w:sz w:val="22"/>
          <w:szCs w:val="22"/>
        </w:rPr>
        <w:tab/>
      </w:r>
      <w:r>
        <w:rPr>
          <w:b/>
          <w:sz w:val="22"/>
          <w:szCs w:val="22"/>
        </w:rPr>
        <w:t>: Ukuran Perusahaan Berpengaruh Positif Terhadap Profitabilitas</w:t>
      </w:r>
    </w:p>
    <w:p>
      <w:pPr>
        <w:pStyle w:val="7"/>
        <w:jc w:val="both"/>
        <w:rPr>
          <w:b/>
          <w:sz w:val="22"/>
          <w:szCs w:val="22"/>
        </w:rPr>
      </w:pPr>
      <w:r>
        <w:rPr>
          <w:b/>
          <w:sz w:val="22"/>
          <w:szCs w:val="22"/>
        </w:rPr>
        <w:t xml:space="preserve">Pengaruh </w:t>
      </w:r>
      <w:r>
        <w:rPr>
          <w:b/>
          <w:i/>
          <w:sz w:val="22"/>
          <w:szCs w:val="22"/>
        </w:rPr>
        <w:t xml:space="preserve">Total Asset Turnover </w:t>
      </w:r>
      <w:r>
        <w:rPr>
          <w:b/>
          <w:sz w:val="22"/>
          <w:szCs w:val="22"/>
        </w:rPr>
        <w:t>Terhadap Profitabilitas</w:t>
      </w:r>
    </w:p>
    <w:p>
      <w:pPr>
        <w:pStyle w:val="7"/>
        <w:ind w:firstLine="360"/>
        <w:jc w:val="both"/>
        <w:rPr>
          <w:sz w:val="22"/>
          <w:szCs w:val="22"/>
        </w:rPr>
      </w:pPr>
      <w:r>
        <w:rPr>
          <w:sz w:val="22"/>
          <w:szCs w:val="22"/>
        </w:rPr>
        <w:t xml:space="preserve">Menurut Syamsudin (2011:9), </w:t>
      </w:r>
      <w:r>
        <w:rPr>
          <w:i/>
          <w:sz w:val="22"/>
          <w:szCs w:val="22"/>
        </w:rPr>
        <w:t xml:space="preserve">total assets turnover </w:t>
      </w:r>
      <w:r>
        <w:rPr>
          <w:sz w:val="22"/>
          <w:szCs w:val="22"/>
        </w:rPr>
        <w:t>merupakan rasio yang menunjukkan tingkat efisiensi penggunaan keseluruhan aktiva perusahaan dalam</w:t>
      </w:r>
      <w:r>
        <w:rPr>
          <w:spacing w:val="-12"/>
          <w:sz w:val="22"/>
          <w:szCs w:val="22"/>
        </w:rPr>
        <w:t xml:space="preserve"> </w:t>
      </w:r>
      <w:r>
        <w:rPr>
          <w:sz w:val="22"/>
          <w:szCs w:val="22"/>
        </w:rPr>
        <w:t>menghasilkan</w:t>
      </w:r>
      <w:r>
        <w:rPr>
          <w:spacing w:val="-12"/>
          <w:sz w:val="22"/>
          <w:szCs w:val="22"/>
        </w:rPr>
        <w:t xml:space="preserve"> </w:t>
      </w:r>
      <w:r>
        <w:rPr>
          <w:sz w:val="22"/>
          <w:szCs w:val="22"/>
        </w:rPr>
        <w:t>volume</w:t>
      </w:r>
      <w:r>
        <w:rPr>
          <w:spacing w:val="-12"/>
          <w:sz w:val="22"/>
          <w:szCs w:val="22"/>
        </w:rPr>
        <w:t xml:space="preserve"> </w:t>
      </w:r>
      <w:r>
        <w:rPr>
          <w:sz w:val="22"/>
          <w:szCs w:val="22"/>
        </w:rPr>
        <w:t>penjualan</w:t>
      </w:r>
      <w:r>
        <w:rPr>
          <w:spacing w:val="-12"/>
          <w:sz w:val="22"/>
          <w:szCs w:val="22"/>
        </w:rPr>
        <w:t xml:space="preserve"> </w:t>
      </w:r>
      <w:r>
        <w:rPr>
          <w:sz w:val="22"/>
          <w:szCs w:val="22"/>
        </w:rPr>
        <w:t>tertentu.</w:t>
      </w:r>
      <w:r>
        <w:rPr>
          <w:spacing w:val="-12"/>
          <w:sz w:val="22"/>
          <w:szCs w:val="22"/>
        </w:rPr>
        <w:t xml:space="preserve"> </w:t>
      </w:r>
      <w:r>
        <w:rPr>
          <w:sz w:val="22"/>
          <w:szCs w:val="22"/>
        </w:rPr>
        <w:t>Aset</w:t>
      </w:r>
      <w:r>
        <w:rPr>
          <w:spacing w:val="-12"/>
          <w:sz w:val="22"/>
          <w:szCs w:val="22"/>
        </w:rPr>
        <w:t xml:space="preserve"> </w:t>
      </w:r>
      <w:r>
        <w:rPr>
          <w:sz w:val="22"/>
          <w:szCs w:val="22"/>
        </w:rPr>
        <w:t>yang</w:t>
      </w:r>
      <w:r>
        <w:rPr>
          <w:spacing w:val="-11"/>
          <w:sz w:val="22"/>
          <w:szCs w:val="22"/>
        </w:rPr>
        <w:t xml:space="preserve"> </w:t>
      </w:r>
      <w:r>
        <w:rPr>
          <w:sz w:val="22"/>
          <w:szCs w:val="22"/>
        </w:rPr>
        <w:t>dimiliki</w:t>
      </w:r>
      <w:r>
        <w:rPr>
          <w:spacing w:val="-11"/>
          <w:sz w:val="22"/>
          <w:szCs w:val="22"/>
        </w:rPr>
        <w:t xml:space="preserve"> </w:t>
      </w:r>
      <w:r>
        <w:rPr>
          <w:sz w:val="22"/>
          <w:szCs w:val="22"/>
        </w:rPr>
        <w:t xml:space="preserve">perusahaan juga harus dikelola secara efektif dan efisien agar dapat mendukung kegiatan penjualan sehingga profitabilitas perusahaan dapat meningkat. </w:t>
      </w:r>
      <w:r>
        <w:rPr>
          <w:i/>
          <w:sz w:val="22"/>
          <w:szCs w:val="22"/>
        </w:rPr>
        <w:t xml:space="preserve">Total Asset Turnover </w:t>
      </w:r>
      <w:r>
        <w:rPr>
          <w:sz w:val="22"/>
          <w:szCs w:val="22"/>
        </w:rPr>
        <w:t>merupakan rasio yang digunakan untuk mengukur seberapa</w:t>
      </w:r>
      <w:r>
        <w:rPr>
          <w:spacing w:val="-32"/>
          <w:sz w:val="22"/>
          <w:szCs w:val="22"/>
        </w:rPr>
        <w:t xml:space="preserve"> </w:t>
      </w:r>
      <w:r>
        <w:rPr>
          <w:sz w:val="22"/>
          <w:szCs w:val="22"/>
        </w:rPr>
        <w:t>efisiensi seluruh aktiva perusahaan yang digunakan untuk menunjang kegiatan penjualan,</w:t>
      </w:r>
      <w:r>
        <w:rPr>
          <w:spacing w:val="-10"/>
          <w:sz w:val="22"/>
          <w:szCs w:val="22"/>
        </w:rPr>
        <w:t xml:space="preserve"> </w:t>
      </w:r>
      <w:r>
        <w:rPr>
          <w:sz w:val="22"/>
          <w:szCs w:val="22"/>
        </w:rPr>
        <w:t>Horne</w:t>
      </w:r>
      <w:r>
        <w:rPr>
          <w:spacing w:val="-10"/>
          <w:sz w:val="22"/>
          <w:szCs w:val="22"/>
        </w:rPr>
        <w:t xml:space="preserve"> </w:t>
      </w:r>
      <w:r>
        <w:rPr>
          <w:sz w:val="22"/>
          <w:szCs w:val="22"/>
        </w:rPr>
        <w:t>dan</w:t>
      </w:r>
      <w:r>
        <w:rPr>
          <w:spacing w:val="-9"/>
          <w:sz w:val="22"/>
          <w:szCs w:val="22"/>
        </w:rPr>
        <w:t xml:space="preserve"> </w:t>
      </w:r>
      <w:r>
        <w:rPr>
          <w:sz w:val="22"/>
          <w:szCs w:val="22"/>
        </w:rPr>
        <w:t>Wachowiz,</w:t>
      </w:r>
      <w:r>
        <w:rPr>
          <w:spacing w:val="-10"/>
          <w:sz w:val="22"/>
          <w:szCs w:val="22"/>
        </w:rPr>
        <w:t xml:space="preserve"> </w:t>
      </w:r>
      <w:r>
        <w:rPr>
          <w:sz w:val="22"/>
          <w:szCs w:val="22"/>
        </w:rPr>
        <w:t>(2012).</w:t>
      </w:r>
      <w:r>
        <w:rPr>
          <w:spacing w:val="-9"/>
          <w:sz w:val="22"/>
          <w:szCs w:val="22"/>
        </w:rPr>
        <w:t xml:space="preserve"> </w:t>
      </w:r>
      <w:r>
        <w:rPr>
          <w:sz w:val="22"/>
          <w:szCs w:val="22"/>
        </w:rPr>
        <w:t>Semakin</w:t>
      </w:r>
      <w:r>
        <w:rPr>
          <w:spacing w:val="-9"/>
          <w:sz w:val="22"/>
          <w:szCs w:val="22"/>
        </w:rPr>
        <w:t xml:space="preserve"> </w:t>
      </w:r>
      <w:r>
        <w:rPr>
          <w:sz w:val="22"/>
          <w:szCs w:val="22"/>
        </w:rPr>
        <w:t>tinggi</w:t>
      </w:r>
      <w:r>
        <w:rPr>
          <w:spacing w:val="-9"/>
          <w:sz w:val="22"/>
          <w:szCs w:val="22"/>
        </w:rPr>
        <w:t xml:space="preserve"> </w:t>
      </w:r>
      <w:r>
        <w:rPr>
          <w:sz w:val="22"/>
          <w:szCs w:val="22"/>
        </w:rPr>
        <w:t>perputaran</w:t>
      </w:r>
      <w:r>
        <w:rPr>
          <w:spacing w:val="-9"/>
          <w:sz w:val="22"/>
          <w:szCs w:val="22"/>
        </w:rPr>
        <w:t xml:space="preserve"> </w:t>
      </w:r>
      <w:r>
        <w:rPr>
          <w:sz w:val="22"/>
          <w:szCs w:val="22"/>
        </w:rPr>
        <w:t>total</w:t>
      </w:r>
      <w:r>
        <w:rPr>
          <w:spacing w:val="-8"/>
          <w:sz w:val="22"/>
          <w:szCs w:val="22"/>
        </w:rPr>
        <w:t xml:space="preserve"> </w:t>
      </w:r>
      <w:r>
        <w:rPr>
          <w:sz w:val="22"/>
          <w:szCs w:val="22"/>
        </w:rPr>
        <w:t>asset maka semakin efisien penggunaan seluruh aktiva dalam menghasilkan penjualan. Penelitian</w:t>
      </w:r>
      <w:r>
        <w:rPr>
          <w:spacing w:val="-17"/>
          <w:sz w:val="22"/>
          <w:szCs w:val="22"/>
        </w:rPr>
        <w:t xml:space="preserve"> </w:t>
      </w:r>
      <w:r>
        <w:rPr>
          <w:sz w:val="22"/>
          <w:szCs w:val="22"/>
        </w:rPr>
        <w:t>yang</w:t>
      </w:r>
      <w:r>
        <w:rPr>
          <w:spacing w:val="-16"/>
          <w:sz w:val="22"/>
          <w:szCs w:val="22"/>
        </w:rPr>
        <w:t xml:space="preserve"> </w:t>
      </w:r>
      <w:r>
        <w:rPr>
          <w:sz w:val="22"/>
          <w:szCs w:val="22"/>
        </w:rPr>
        <w:t>dilakukan</w:t>
      </w:r>
      <w:r>
        <w:rPr>
          <w:spacing w:val="-16"/>
          <w:sz w:val="22"/>
          <w:szCs w:val="22"/>
        </w:rPr>
        <w:t xml:space="preserve"> </w:t>
      </w:r>
      <w:r>
        <w:rPr>
          <w:sz w:val="22"/>
          <w:szCs w:val="22"/>
        </w:rPr>
        <w:t>oleh</w:t>
      </w:r>
      <w:r>
        <w:rPr>
          <w:spacing w:val="-17"/>
          <w:sz w:val="22"/>
          <w:szCs w:val="22"/>
        </w:rPr>
        <w:t xml:space="preserve"> </w:t>
      </w:r>
      <w:r>
        <w:rPr>
          <w:sz w:val="22"/>
          <w:szCs w:val="22"/>
        </w:rPr>
        <w:t>Barus</w:t>
      </w:r>
      <w:r>
        <w:rPr>
          <w:spacing w:val="-16"/>
          <w:sz w:val="22"/>
          <w:szCs w:val="22"/>
        </w:rPr>
        <w:t xml:space="preserve"> </w:t>
      </w:r>
      <w:r>
        <w:rPr>
          <w:sz w:val="22"/>
          <w:szCs w:val="22"/>
        </w:rPr>
        <w:t>dan</w:t>
      </w:r>
      <w:r>
        <w:rPr>
          <w:spacing w:val="-16"/>
          <w:sz w:val="22"/>
          <w:szCs w:val="22"/>
        </w:rPr>
        <w:t xml:space="preserve"> </w:t>
      </w:r>
      <w:r>
        <w:rPr>
          <w:sz w:val="22"/>
          <w:szCs w:val="22"/>
        </w:rPr>
        <w:t>Leliani</w:t>
      </w:r>
      <w:r>
        <w:rPr>
          <w:spacing w:val="-16"/>
          <w:sz w:val="22"/>
          <w:szCs w:val="22"/>
        </w:rPr>
        <w:t xml:space="preserve"> </w:t>
      </w:r>
      <w:r>
        <w:rPr>
          <w:sz w:val="22"/>
          <w:szCs w:val="22"/>
        </w:rPr>
        <w:t>(2013)</w:t>
      </w:r>
      <w:r>
        <w:rPr>
          <w:spacing w:val="-17"/>
          <w:sz w:val="22"/>
          <w:szCs w:val="22"/>
        </w:rPr>
        <w:t xml:space="preserve"> </w:t>
      </w:r>
      <w:r>
        <w:rPr>
          <w:sz w:val="22"/>
          <w:szCs w:val="22"/>
        </w:rPr>
        <w:t>menemukan</w:t>
      </w:r>
      <w:r>
        <w:rPr>
          <w:spacing w:val="-16"/>
          <w:sz w:val="22"/>
          <w:szCs w:val="22"/>
        </w:rPr>
        <w:t xml:space="preserve"> </w:t>
      </w:r>
      <w:r>
        <w:rPr>
          <w:sz w:val="22"/>
          <w:szCs w:val="22"/>
        </w:rPr>
        <w:t xml:space="preserve">bahwa </w:t>
      </w:r>
      <w:r>
        <w:rPr>
          <w:i/>
          <w:sz w:val="22"/>
          <w:szCs w:val="22"/>
        </w:rPr>
        <w:t>total</w:t>
      </w:r>
      <w:r>
        <w:rPr>
          <w:i/>
          <w:spacing w:val="-13"/>
          <w:sz w:val="22"/>
          <w:szCs w:val="22"/>
        </w:rPr>
        <w:t xml:space="preserve"> </w:t>
      </w:r>
      <w:r>
        <w:rPr>
          <w:i/>
          <w:sz w:val="22"/>
          <w:szCs w:val="22"/>
        </w:rPr>
        <w:t>asset</w:t>
      </w:r>
      <w:r>
        <w:rPr>
          <w:i/>
          <w:spacing w:val="-13"/>
          <w:sz w:val="22"/>
          <w:szCs w:val="22"/>
        </w:rPr>
        <w:t xml:space="preserve"> </w:t>
      </w:r>
      <w:r>
        <w:rPr>
          <w:i/>
          <w:sz w:val="22"/>
          <w:szCs w:val="22"/>
        </w:rPr>
        <w:t>turn</w:t>
      </w:r>
      <w:r>
        <w:rPr>
          <w:i/>
          <w:spacing w:val="-13"/>
          <w:sz w:val="22"/>
          <w:szCs w:val="22"/>
        </w:rPr>
        <w:t xml:space="preserve"> </w:t>
      </w:r>
      <w:r>
        <w:rPr>
          <w:i/>
          <w:sz w:val="22"/>
          <w:szCs w:val="22"/>
        </w:rPr>
        <w:t>over</w:t>
      </w:r>
      <w:r>
        <w:rPr>
          <w:i/>
          <w:spacing w:val="-12"/>
          <w:sz w:val="22"/>
          <w:szCs w:val="22"/>
        </w:rPr>
        <w:t xml:space="preserve"> </w:t>
      </w:r>
      <w:r>
        <w:rPr>
          <w:sz w:val="22"/>
          <w:szCs w:val="22"/>
        </w:rPr>
        <w:t>berpengaruh</w:t>
      </w:r>
      <w:r>
        <w:rPr>
          <w:spacing w:val="-12"/>
          <w:sz w:val="22"/>
          <w:szCs w:val="22"/>
        </w:rPr>
        <w:t xml:space="preserve"> </w:t>
      </w:r>
      <w:r>
        <w:rPr>
          <w:sz w:val="22"/>
          <w:szCs w:val="22"/>
        </w:rPr>
        <w:t>positif</w:t>
      </w:r>
      <w:r>
        <w:rPr>
          <w:spacing w:val="-14"/>
          <w:sz w:val="22"/>
          <w:szCs w:val="22"/>
        </w:rPr>
        <w:t xml:space="preserve"> </w:t>
      </w:r>
      <w:r>
        <w:rPr>
          <w:sz w:val="22"/>
          <w:szCs w:val="22"/>
        </w:rPr>
        <w:t>terhadap</w:t>
      </w:r>
      <w:r>
        <w:rPr>
          <w:spacing w:val="-11"/>
          <w:sz w:val="22"/>
          <w:szCs w:val="22"/>
        </w:rPr>
        <w:t xml:space="preserve"> </w:t>
      </w:r>
      <w:r>
        <w:rPr>
          <w:sz w:val="22"/>
          <w:szCs w:val="22"/>
        </w:rPr>
        <w:t>profitabilitas.</w:t>
      </w:r>
      <w:r>
        <w:rPr>
          <w:spacing w:val="-12"/>
          <w:sz w:val="22"/>
          <w:szCs w:val="22"/>
        </w:rPr>
        <w:t xml:space="preserve"> </w:t>
      </w:r>
      <w:r>
        <w:rPr>
          <w:sz w:val="22"/>
          <w:szCs w:val="22"/>
        </w:rPr>
        <w:t>Sejalan</w:t>
      </w:r>
      <w:r>
        <w:rPr>
          <w:spacing w:val="-13"/>
          <w:sz w:val="22"/>
          <w:szCs w:val="22"/>
        </w:rPr>
        <w:t xml:space="preserve"> </w:t>
      </w:r>
      <w:r>
        <w:rPr>
          <w:sz w:val="22"/>
          <w:szCs w:val="22"/>
        </w:rPr>
        <w:t>dengan penelitian</w:t>
      </w:r>
      <w:r>
        <w:rPr>
          <w:spacing w:val="36"/>
          <w:sz w:val="22"/>
          <w:szCs w:val="22"/>
        </w:rPr>
        <w:t xml:space="preserve"> </w:t>
      </w:r>
      <w:r>
        <w:rPr>
          <w:sz w:val="22"/>
          <w:szCs w:val="22"/>
        </w:rPr>
        <w:t>tersebut,</w:t>
      </w:r>
      <w:r>
        <w:rPr>
          <w:spacing w:val="36"/>
          <w:sz w:val="22"/>
          <w:szCs w:val="22"/>
        </w:rPr>
        <w:t xml:space="preserve"> </w:t>
      </w:r>
      <w:r>
        <w:rPr>
          <w:sz w:val="22"/>
          <w:szCs w:val="22"/>
        </w:rPr>
        <w:t>penelitian</w:t>
      </w:r>
      <w:r>
        <w:rPr>
          <w:spacing w:val="36"/>
          <w:sz w:val="22"/>
          <w:szCs w:val="22"/>
        </w:rPr>
        <w:t xml:space="preserve"> </w:t>
      </w:r>
      <w:r>
        <w:rPr>
          <w:sz w:val="22"/>
          <w:szCs w:val="22"/>
        </w:rPr>
        <w:t>yang</w:t>
      </w:r>
      <w:r>
        <w:rPr>
          <w:spacing w:val="36"/>
          <w:sz w:val="22"/>
          <w:szCs w:val="22"/>
        </w:rPr>
        <w:t xml:space="preserve"> </w:t>
      </w:r>
      <w:r>
        <w:rPr>
          <w:sz w:val="22"/>
          <w:szCs w:val="22"/>
        </w:rPr>
        <w:t>dilakukan</w:t>
      </w:r>
      <w:r>
        <w:rPr>
          <w:spacing w:val="36"/>
          <w:sz w:val="22"/>
          <w:szCs w:val="22"/>
        </w:rPr>
        <w:t xml:space="preserve"> </w:t>
      </w:r>
      <w:r>
        <w:rPr>
          <w:sz w:val="22"/>
          <w:szCs w:val="22"/>
        </w:rPr>
        <w:t>oleh</w:t>
      </w:r>
      <w:r>
        <w:rPr>
          <w:spacing w:val="36"/>
          <w:sz w:val="22"/>
          <w:szCs w:val="22"/>
        </w:rPr>
        <w:t xml:space="preserve"> </w:t>
      </w:r>
      <w:r>
        <w:rPr>
          <w:sz w:val="22"/>
          <w:szCs w:val="22"/>
        </w:rPr>
        <w:t>Tarmizi</w:t>
      </w:r>
      <w:r>
        <w:rPr>
          <w:spacing w:val="36"/>
          <w:sz w:val="22"/>
          <w:szCs w:val="22"/>
        </w:rPr>
        <w:t xml:space="preserve"> </w:t>
      </w:r>
      <w:r>
        <w:rPr>
          <w:sz w:val="22"/>
          <w:szCs w:val="22"/>
        </w:rPr>
        <w:t>dan</w:t>
      </w:r>
      <w:r>
        <w:rPr>
          <w:spacing w:val="38"/>
          <w:sz w:val="22"/>
          <w:szCs w:val="22"/>
        </w:rPr>
        <w:t xml:space="preserve"> </w:t>
      </w:r>
      <w:r>
        <w:rPr>
          <w:sz w:val="22"/>
          <w:szCs w:val="22"/>
        </w:rPr>
        <w:t xml:space="preserve">Kurniawati (2017) menemukan bahwa </w:t>
      </w:r>
      <w:r>
        <w:rPr>
          <w:i/>
          <w:sz w:val="22"/>
          <w:szCs w:val="22"/>
        </w:rPr>
        <w:t xml:space="preserve">total asset turnover </w:t>
      </w:r>
      <w:r>
        <w:rPr>
          <w:sz w:val="22"/>
          <w:szCs w:val="22"/>
        </w:rPr>
        <w:t>berpengaruh positif terhadap profitabilitas.</w:t>
      </w:r>
    </w:p>
    <w:p>
      <w:pPr>
        <w:pStyle w:val="7"/>
        <w:jc w:val="both"/>
        <w:rPr>
          <w:b/>
          <w:sz w:val="22"/>
          <w:szCs w:val="22"/>
        </w:rPr>
      </w:pPr>
      <w:r>
        <w:rPr>
          <w:b/>
          <w:sz w:val="22"/>
          <w:szCs w:val="22"/>
        </w:rPr>
        <w:t>H</w:t>
      </w:r>
      <w:r>
        <w:rPr>
          <w:b/>
          <w:sz w:val="22"/>
          <w:szCs w:val="22"/>
          <w:vertAlign w:val="subscript"/>
        </w:rPr>
        <w:t>7</w:t>
      </w:r>
      <w:r>
        <w:rPr>
          <w:b/>
          <w:sz w:val="22"/>
          <w:szCs w:val="22"/>
        </w:rPr>
        <w:tab/>
      </w:r>
      <w:r>
        <w:rPr>
          <w:b/>
          <w:sz w:val="22"/>
          <w:szCs w:val="22"/>
        </w:rPr>
        <w:t xml:space="preserve">: </w:t>
      </w:r>
      <w:r>
        <w:rPr>
          <w:b/>
          <w:i/>
          <w:sz w:val="22"/>
          <w:szCs w:val="22"/>
        </w:rPr>
        <w:t>Total Asset Turnover</w:t>
      </w:r>
      <w:r>
        <w:rPr>
          <w:b/>
          <w:sz w:val="22"/>
          <w:szCs w:val="22"/>
        </w:rPr>
        <w:t xml:space="preserve"> Berpengaruh Positif Terhadap Profitabilitas</w:t>
      </w:r>
    </w:p>
    <w:p>
      <w:pPr>
        <w:pStyle w:val="7"/>
        <w:jc w:val="both"/>
        <w:rPr>
          <w:b/>
          <w:sz w:val="22"/>
          <w:szCs w:val="22"/>
        </w:rPr>
      </w:pPr>
      <w:r>
        <w:rPr>
          <w:b/>
          <w:sz w:val="22"/>
          <w:szCs w:val="22"/>
        </w:rPr>
        <w:t xml:space="preserve">Pengaruh </w:t>
      </w:r>
      <w:r>
        <w:rPr>
          <w:b/>
          <w:i/>
          <w:sz w:val="22"/>
          <w:szCs w:val="22"/>
        </w:rPr>
        <w:t xml:space="preserve">Growth </w:t>
      </w:r>
      <w:r>
        <w:rPr>
          <w:b/>
          <w:sz w:val="22"/>
          <w:szCs w:val="22"/>
        </w:rPr>
        <w:t>Terhadap Profitabilitas</w:t>
      </w:r>
    </w:p>
    <w:p>
      <w:pPr>
        <w:pStyle w:val="7"/>
        <w:ind w:firstLine="360"/>
        <w:jc w:val="both"/>
        <w:rPr>
          <w:sz w:val="22"/>
          <w:szCs w:val="22"/>
        </w:rPr>
      </w:pPr>
      <w:r>
        <w:rPr>
          <w:sz w:val="22"/>
          <w:szCs w:val="22"/>
        </w:rPr>
        <w:t>Penjualan memiliki pengaruh yang strategis bagi sebuah perusahaan, karena penjualan yang dilakukan</w:t>
      </w:r>
      <w:r>
        <w:rPr>
          <w:spacing w:val="-29"/>
          <w:sz w:val="22"/>
          <w:szCs w:val="22"/>
        </w:rPr>
        <w:t xml:space="preserve"> </w:t>
      </w:r>
      <w:r>
        <w:rPr>
          <w:sz w:val="22"/>
          <w:szCs w:val="22"/>
        </w:rPr>
        <w:t>harus didukung</w:t>
      </w:r>
      <w:r>
        <w:rPr>
          <w:spacing w:val="-9"/>
          <w:sz w:val="22"/>
          <w:szCs w:val="22"/>
        </w:rPr>
        <w:t xml:space="preserve"> </w:t>
      </w:r>
      <w:r>
        <w:rPr>
          <w:sz w:val="22"/>
          <w:szCs w:val="22"/>
        </w:rPr>
        <w:t>dengan</w:t>
      </w:r>
      <w:r>
        <w:rPr>
          <w:spacing w:val="-9"/>
          <w:sz w:val="22"/>
          <w:szCs w:val="22"/>
        </w:rPr>
        <w:t xml:space="preserve"> </w:t>
      </w:r>
      <w:r>
        <w:rPr>
          <w:sz w:val="22"/>
          <w:szCs w:val="22"/>
        </w:rPr>
        <w:t>harta</w:t>
      </w:r>
      <w:r>
        <w:rPr>
          <w:spacing w:val="-10"/>
          <w:sz w:val="22"/>
          <w:szCs w:val="22"/>
        </w:rPr>
        <w:t xml:space="preserve"> </w:t>
      </w:r>
      <w:r>
        <w:rPr>
          <w:sz w:val="22"/>
          <w:szCs w:val="22"/>
        </w:rPr>
        <w:t>atau</w:t>
      </w:r>
      <w:r>
        <w:rPr>
          <w:spacing w:val="-10"/>
          <w:sz w:val="22"/>
          <w:szCs w:val="22"/>
        </w:rPr>
        <w:t xml:space="preserve"> </w:t>
      </w:r>
      <w:r>
        <w:rPr>
          <w:sz w:val="22"/>
          <w:szCs w:val="22"/>
        </w:rPr>
        <w:t>aset</w:t>
      </w:r>
      <w:r>
        <w:rPr>
          <w:spacing w:val="-8"/>
          <w:sz w:val="22"/>
          <w:szCs w:val="22"/>
        </w:rPr>
        <w:t xml:space="preserve"> </w:t>
      </w:r>
      <w:r>
        <w:rPr>
          <w:sz w:val="22"/>
          <w:szCs w:val="22"/>
        </w:rPr>
        <w:t>dan</w:t>
      </w:r>
      <w:r>
        <w:rPr>
          <w:spacing w:val="-9"/>
          <w:sz w:val="22"/>
          <w:szCs w:val="22"/>
        </w:rPr>
        <w:t xml:space="preserve"> </w:t>
      </w:r>
      <w:r>
        <w:rPr>
          <w:sz w:val="22"/>
          <w:szCs w:val="22"/>
        </w:rPr>
        <w:t>bila</w:t>
      </w:r>
      <w:r>
        <w:rPr>
          <w:spacing w:val="-11"/>
          <w:sz w:val="22"/>
          <w:szCs w:val="22"/>
        </w:rPr>
        <w:t xml:space="preserve"> </w:t>
      </w:r>
      <w:r>
        <w:rPr>
          <w:sz w:val="22"/>
          <w:szCs w:val="22"/>
        </w:rPr>
        <w:t>penjualan</w:t>
      </w:r>
      <w:r>
        <w:rPr>
          <w:spacing w:val="-9"/>
          <w:sz w:val="22"/>
          <w:szCs w:val="22"/>
        </w:rPr>
        <w:t xml:space="preserve"> </w:t>
      </w:r>
      <w:r>
        <w:rPr>
          <w:sz w:val="22"/>
          <w:szCs w:val="22"/>
        </w:rPr>
        <w:t>ditingkatkan</w:t>
      </w:r>
      <w:r>
        <w:rPr>
          <w:spacing w:val="-9"/>
          <w:sz w:val="22"/>
          <w:szCs w:val="22"/>
        </w:rPr>
        <w:t xml:space="preserve"> </w:t>
      </w:r>
      <w:r>
        <w:rPr>
          <w:sz w:val="22"/>
          <w:szCs w:val="22"/>
        </w:rPr>
        <w:t>maka</w:t>
      </w:r>
      <w:r>
        <w:rPr>
          <w:spacing w:val="-11"/>
          <w:sz w:val="22"/>
          <w:szCs w:val="22"/>
        </w:rPr>
        <w:t xml:space="preserve"> </w:t>
      </w:r>
      <w:r>
        <w:rPr>
          <w:sz w:val="22"/>
          <w:szCs w:val="22"/>
        </w:rPr>
        <w:t>aset</w:t>
      </w:r>
      <w:r>
        <w:rPr>
          <w:spacing w:val="-8"/>
          <w:sz w:val="22"/>
          <w:szCs w:val="22"/>
        </w:rPr>
        <w:t xml:space="preserve"> </w:t>
      </w:r>
      <w:r>
        <w:rPr>
          <w:sz w:val="22"/>
          <w:szCs w:val="22"/>
        </w:rPr>
        <w:t>pun harus ditambah (Weston dan Brigham, 2005). Setiap perusahaan sudah memiliki strategi untuk meningkatkan penjualannya, sehingga produk yang dihasilkan mampu menarik minat konsumen guna meningkatkan penjualan produk. Asset yang digunakan dalam aktivitas perusahan harus digunakan secara efektif dan efisien untuk menunjang kegiatan penjualan sehingga dapat memaksimalkan penjualan dan mempengaruhi</w:t>
      </w:r>
      <w:r>
        <w:rPr>
          <w:spacing w:val="-1"/>
          <w:sz w:val="22"/>
          <w:szCs w:val="22"/>
        </w:rPr>
        <w:t xml:space="preserve"> </w:t>
      </w:r>
      <w:r>
        <w:rPr>
          <w:sz w:val="22"/>
          <w:szCs w:val="22"/>
        </w:rPr>
        <w:t>profitabilitas. Penelitian yang dilakukan oleh Sukadana dan Triaryati (2018) menemukan bahwa pertumbuhan penjualan berpengaruh positif terhadap profitabilitas.</w:t>
      </w:r>
    </w:p>
    <w:p>
      <w:pPr>
        <w:pStyle w:val="7"/>
        <w:jc w:val="both"/>
        <w:rPr>
          <w:sz w:val="22"/>
          <w:szCs w:val="22"/>
        </w:rPr>
      </w:pPr>
      <w:r>
        <w:rPr>
          <w:b/>
          <w:sz w:val="22"/>
          <w:szCs w:val="22"/>
        </w:rPr>
        <w:t>H</w:t>
      </w:r>
      <w:r>
        <w:rPr>
          <w:b/>
          <w:sz w:val="22"/>
          <w:szCs w:val="22"/>
          <w:vertAlign w:val="subscript"/>
        </w:rPr>
        <w:t>8</w:t>
      </w:r>
      <w:r>
        <w:rPr>
          <w:b/>
          <w:sz w:val="22"/>
          <w:szCs w:val="22"/>
        </w:rPr>
        <w:tab/>
      </w:r>
      <w:r>
        <w:rPr>
          <w:b/>
          <w:sz w:val="22"/>
          <w:szCs w:val="22"/>
        </w:rPr>
        <w:t xml:space="preserve">: </w:t>
      </w:r>
      <w:r>
        <w:rPr>
          <w:b/>
          <w:i/>
          <w:sz w:val="22"/>
          <w:szCs w:val="22"/>
        </w:rPr>
        <w:t>Growth</w:t>
      </w:r>
      <w:r>
        <w:rPr>
          <w:b/>
          <w:sz w:val="22"/>
          <w:szCs w:val="22"/>
        </w:rPr>
        <w:t xml:space="preserve"> Berpengaruh Positif Terhadap Profitabilitas</w:t>
      </w:r>
      <w:r>
        <w:rPr>
          <w:sz w:val="22"/>
          <w:szCs w:val="22"/>
        </w:rPr>
        <w:t xml:space="preserve"> </w:t>
      </w:r>
    </w:p>
    <w:p>
      <w:pPr>
        <w:pStyle w:val="2"/>
        <w:spacing w:before="90"/>
        <w:ind w:left="0" w:firstLine="0"/>
        <w:jc w:val="center"/>
        <w:rPr>
          <w:sz w:val="22"/>
          <w:szCs w:val="22"/>
        </w:rPr>
      </w:pPr>
      <w:r>
        <w:rPr>
          <w:sz w:val="22"/>
          <w:szCs w:val="22"/>
          <w:lang w:val="zh-CN" w:eastAsia="zh-CN"/>
        </w:rPr>
        <w:drawing>
          <wp:inline distT="0" distB="0" distL="0" distR="0">
            <wp:extent cx="2171700" cy="2409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71700" cy="2409825"/>
                    </a:xfrm>
                    <a:prstGeom prst="rect">
                      <a:avLst/>
                    </a:prstGeom>
                    <a:noFill/>
                    <a:ln>
                      <a:noFill/>
                    </a:ln>
                  </pic:spPr>
                </pic:pic>
              </a:graphicData>
            </a:graphic>
          </wp:inline>
        </w:drawing>
      </w:r>
    </w:p>
    <w:p>
      <w:pPr>
        <w:jc w:val="center"/>
        <w:rPr>
          <w:b/>
        </w:rPr>
      </w:pPr>
      <w:r>
        <w:rPr>
          <w:b/>
        </w:rPr>
        <w:t>Gambar 1 Kerangka Pemikiran</w:t>
      </w:r>
    </w:p>
    <w:p>
      <w:pPr>
        <w:pStyle w:val="7"/>
        <w:jc w:val="both"/>
        <w:rPr>
          <w:b/>
          <w:sz w:val="22"/>
          <w:szCs w:val="22"/>
        </w:rPr>
      </w:pPr>
      <w:r>
        <w:rPr>
          <w:b/>
          <w:sz w:val="22"/>
          <w:szCs w:val="22"/>
        </w:rPr>
        <w:t>Pengaruh Struktur Modal Terhadap Profitabilitas</w:t>
      </w:r>
    </w:p>
    <w:p>
      <w:pPr>
        <w:pStyle w:val="7"/>
        <w:spacing w:before="1"/>
        <w:ind w:firstLine="360"/>
        <w:jc w:val="both"/>
        <w:rPr>
          <w:sz w:val="22"/>
          <w:szCs w:val="22"/>
        </w:rPr>
      </w:pPr>
      <w:r>
        <w:rPr>
          <w:sz w:val="22"/>
          <w:szCs w:val="22"/>
        </w:rPr>
        <w:t>Struktur modal dan profitabilitas memiliki hubungan yang tidak dapat diabaikan, dimana keduanya memiliki hubungan yang saling mempengaruhi satu dan lainnya. Hal itu dikarenakan perusahaan memerlukan peningkatan profitabilitas agar dapat bertahan hidup jangka panjang dan nantinya berpengaruh pada nilai perusahaannya. Di antaranya tentang besar kecilnya nilai yang dikeluarkan perusahaan untuk kebutuhan sosial dan lingkungan perusahaan, pembayaran bunga utang dikurangkan pajak, dan penambahan utang dalam struktur modal akan meningkatkan profitabilitas perusahaan (Mudjijah dan Hikmanto, 2018).</w:t>
      </w:r>
    </w:p>
    <w:p>
      <w:pPr>
        <w:pStyle w:val="7"/>
        <w:spacing w:before="1"/>
        <w:ind w:firstLine="360"/>
        <w:jc w:val="both"/>
        <w:rPr>
          <w:sz w:val="22"/>
          <w:szCs w:val="22"/>
        </w:rPr>
      </w:pPr>
      <w:r>
        <w:rPr>
          <w:sz w:val="22"/>
          <w:szCs w:val="22"/>
        </w:rPr>
        <w:t xml:space="preserve">Perusahaan memerlukan peningkatan profitabilitas agar dapat bertahan hidup jangka panjang dan nantinya berpengaruh pada nilai perusahaannya. Di antaranya tentang besar kecilnya nilai yang dikeluarkan perusahaan untuk kebutuhan sosial dan lingkungan perusahaan, pembayaran bunga utang dikurangkan pajak, dan penambahan utang dalam struktur modal akan meningkatkan profitabilitas perusahaan. Perusahaan yang memiliki tingkat hutang lebih tinggi dapat lebih leluasa mengelola usahanya. Bila perusahaan mampu mengelola hutang secara produktif akan berdampak pada peningkatan profitabilitas. Perusahaan dengan kondisi penjualan yang terus meningkat dan mampu menekan biaya produksi, maka bukan tidak mungkin perusahaan akan mampu meningkatkan keuntungan dengan utang sebagai modalnya. Struktur modal berpengaruh positif terhadap profitabilitas sesuai dengan teori agensi, utang dapat digunakan sebagai strategi untuk mengurangi biaya agensi sehingga laba yang diperoleh perusahaan akan bertambah (Brigham dan Houston, 2017:186). Penelitian yang dilakukan oleh Mudjijah dan Hikmanto (2018) menemukan bahwa struktur modal berpengaruh positif terhadap profitabilitas. Sejalan dengan penelitian tersebut, penelitian yang dilakukan oleh Nurlela </w:t>
      </w:r>
      <w:r>
        <w:rPr>
          <w:i/>
          <w:sz w:val="22"/>
          <w:szCs w:val="22"/>
        </w:rPr>
        <w:t xml:space="preserve">et al. </w:t>
      </w:r>
      <w:r>
        <w:rPr>
          <w:sz w:val="22"/>
          <w:szCs w:val="22"/>
        </w:rPr>
        <w:t>(2019) juga menemukan bahwa struktur modal berpengaruh positif terhadap profitabilitas.</w:t>
      </w:r>
    </w:p>
    <w:p>
      <w:pPr>
        <w:pStyle w:val="7"/>
        <w:spacing w:before="1"/>
        <w:jc w:val="both"/>
        <w:rPr>
          <w:b/>
          <w:sz w:val="22"/>
          <w:szCs w:val="22"/>
        </w:rPr>
      </w:pPr>
      <w:r>
        <w:rPr>
          <w:b/>
          <w:sz w:val="22"/>
          <w:szCs w:val="22"/>
        </w:rPr>
        <w:t>H</w:t>
      </w:r>
      <w:r>
        <w:rPr>
          <w:b/>
          <w:sz w:val="22"/>
          <w:szCs w:val="22"/>
          <w:vertAlign w:val="subscript"/>
        </w:rPr>
        <w:t>9</w:t>
      </w:r>
      <w:r>
        <w:rPr>
          <w:b/>
          <w:sz w:val="22"/>
          <w:szCs w:val="22"/>
        </w:rPr>
        <w:tab/>
      </w:r>
      <w:r>
        <w:rPr>
          <w:b/>
          <w:sz w:val="22"/>
          <w:szCs w:val="22"/>
        </w:rPr>
        <w:t>: Struktur Modal Berpengaruh Positif Terhadap Profitabilitas</w:t>
      </w:r>
    </w:p>
    <w:p>
      <w:pPr>
        <w:pStyle w:val="7"/>
        <w:jc w:val="both"/>
        <w:rPr>
          <w:b/>
          <w:sz w:val="22"/>
          <w:szCs w:val="22"/>
        </w:rPr>
      </w:pPr>
      <w:r>
        <w:rPr>
          <w:b/>
          <w:sz w:val="22"/>
          <w:szCs w:val="22"/>
        </w:rPr>
        <w:t>Pengaruh Likuiditas Terhadap Profitabilitas Melalui Struktur Modal</w:t>
      </w:r>
    </w:p>
    <w:p>
      <w:pPr>
        <w:pStyle w:val="7"/>
        <w:ind w:firstLine="426"/>
        <w:jc w:val="both"/>
        <w:rPr>
          <w:sz w:val="22"/>
          <w:szCs w:val="22"/>
        </w:rPr>
      </w:pPr>
      <w:r>
        <w:rPr>
          <w:sz w:val="22"/>
          <w:szCs w:val="22"/>
        </w:rPr>
        <w:t xml:space="preserve">Likuiditas merupakan kemampuan perusahaan untuk menghasilkan kas dalam jangka pendek dalam memenuhi kewajibannya. Semakin meningkatnya likuditas suatu perusahaan meyakinkan kreditur untuk memberikan pinjaman modal kepada perusahaan tersebut, sehingga perusahaan dapat lebih mudah mendapatkan pendanaan eksternal melalui pinjaman. Dengan pendanaan eksternal yang diperoleh perusahaan dapat lebih maksimal dalam menjalankan kegiatan operasionalnya dan dapat memiliki peluang untuk meningkatkan profitabilitas (Pashah </w:t>
      </w:r>
      <w:r>
        <w:rPr>
          <w:i/>
          <w:sz w:val="22"/>
          <w:szCs w:val="22"/>
        </w:rPr>
        <w:t>et al.</w:t>
      </w:r>
      <w:r>
        <w:rPr>
          <w:sz w:val="22"/>
          <w:szCs w:val="22"/>
        </w:rPr>
        <w:t>, 2018). Penelitian yang dilakukan oleh Mudjijah dan Hikmanto (2018) yang menemukan bahwa struktur modal dapat memediasi pengaruh likuiditas terhadap profitabilitas.</w:t>
      </w:r>
    </w:p>
    <w:p>
      <w:pPr>
        <w:pStyle w:val="7"/>
        <w:jc w:val="both"/>
        <w:rPr>
          <w:b/>
          <w:sz w:val="22"/>
          <w:szCs w:val="22"/>
        </w:rPr>
      </w:pPr>
      <w:r>
        <w:rPr>
          <w:b/>
          <w:sz w:val="22"/>
          <w:szCs w:val="22"/>
        </w:rPr>
        <w:t>H</w:t>
      </w:r>
      <w:r>
        <w:rPr>
          <w:b/>
          <w:sz w:val="22"/>
          <w:szCs w:val="22"/>
          <w:vertAlign w:val="subscript"/>
        </w:rPr>
        <w:t>10</w:t>
      </w:r>
      <w:r>
        <w:rPr>
          <w:b/>
          <w:sz w:val="22"/>
          <w:szCs w:val="22"/>
        </w:rPr>
        <w:tab/>
      </w:r>
      <w:r>
        <w:rPr>
          <w:b/>
          <w:sz w:val="22"/>
          <w:szCs w:val="22"/>
        </w:rPr>
        <w:t>: Struktur Modal Memediasi Pengaruh Likuiditas Terhadap Profitabilitas</w:t>
      </w:r>
    </w:p>
    <w:p>
      <w:pPr>
        <w:pStyle w:val="7"/>
        <w:jc w:val="both"/>
        <w:rPr>
          <w:b/>
          <w:sz w:val="22"/>
          <w:szCs w:val="22"/>
        </w:rPr>
      </w:pPr>
      <w:r>
        <w:rPr>
          <w:b/>
          <w:sz w:val="22"/>
          <w:szCs w:val="22"/>
        </w:rPr>
        <w:t>Pengaruh Ukuran Perusahaan Terhadap Profitabilitas Melalui Struktur Modal</w:t>
      </w:r>
    </w:p>
    <w:p>
      <w:pPr>
        <w:pStyle w:val="7"/>
        <w:ind w:firstLine="426"/>
        <w:jc w:val="both"/>
        <w:rPr>
          <w:sz w:val="22"/>
          <w:szCs w:val="22"/>
        </w:rPr>
      </w:pPr>
      <w:r>
        <w:rPr>
          <w:sz w:val="22"/>
          <w:szCs w:val="22"/>
        </w:rPr>
        <w:t>Perusahaan yang memiliki ukuran yang besar akan lebih mudah mendapatkan pinjaman dibandingkan dengan perusahaan yang lebih kecil dikarenakan perusahaan besar dianggap memiliki kemampuan dalam membayar kewajibannya, semakin mudah perusahaan mendapatkan pinjaman hutang maka bukan tidak mungkin perusahaan akan memanfaatkan peluang tersebut, dengan bertambahnya hutang maka akan mempengaruhi struktur modal perusahaan. Penambahan hutang pada tingkat tertentu diperkenankan selama memberikan manfaat yang lebih besar karena penambahan hutang dapat mengurangi biaya pajak yang harus dikeluarkan oleh perusahaan sehingga perusahaan mampu meningkatkan profit perusahaan (Alfiyah, 2019). Penelitian yang dilakukan oleh Safitri (2016) menemukan bahwa pengaruh ukuran perusahaan dengan profitabilitas dapat dimediasi oleh struktur modal.</w:t>
      </w:r>
    </w:p>
    <w:p>
      <w:pPr>
        <w:pStyle w:val="7"/>
        <w:jc w:val="both"/>
        <w:rPr>
          <w:b/>
          <w:sz w:val="22"/>
          <w:szCs w:val="22"/>
        </w:rPr>
      </w:pPr>
      <w:r>
        <w:rPr>
          <w:b/>
          <w:sz w:val="22"/>
          <w:szCs w:val="22"/>
        </w:rPr>
        <w:t>H</w:t>
      </w:r>
      <w:r>
        <w:rPr>
          <w:b/>
          <w:sz w:val="22"/>
          <w:szCs w:val="22"/>
          <w:vertAlign w:val="subscript"/>
        </w:rPr>
        <w:t>11</w:t>
      </w:r>
      <w:r>
        <w:rPr>
          <w:b/>
          <w:sz w:val="22"/>
          <w:szCs w:val="22"/>
        </w:rPr>
        <w:tab/>
      </w:r>
      <w:r>
        <w:rPr>
          <w:b/>
          <w:sz w:val="22"/>
          <w:szCs w:val="22"/>
        </w:rPr>
        <w:t>: Struktur Modal Memediasi Pengaruh Ukuran Perusahaan Terhadap Profitabilitas</w:t>
      </w:r>
    </w:p>
    <w:p>
      <w:pPr>
        <w:pStyle w:val="7"/>
        <w:jc w:val="both"/>
        <w:rPr>
          <w:b/>
          <w:sz w:val="22"/>
          <w:szCs w:val="22"/>
        </w:rPr>
      </w:pPr>
      <w:r>
        <w:rPr>
          <w:b/>
          <w:sz w:val="22"/>
          <w:szCs w:val="22"/>
        </w:rPr>
        <w:t xml:space="preserve">Pengaruh </w:t>
      </w:r>
      <w:r>
        <w:rPr>
          <w:b/>
          <w:i/>
          <w:sz w:val="22"/>
          <w:szCs w:val="22"/>
        </w:rPr>
        <w:t xml:space="preserve">Total Asset Turnover </w:t>
      </w:r>
      <w:r>
        <w:rPr>
          <w:b/>
          <w:sz w:val="22"/>
          <w:szCs w:val="22"/>
        </w:rPr>
        <w:t>Terhadap Profitabilitas Melalui Struktur Modal</w:t>
      </w:r>
    </w:p>
    <w:p>
      <w:pPr>
        <w:pStyle w:val="7"/>
        <w:ind w:firstLine="426"/>
        <w:jc w:val="both"/>
        <w:rPr>
          <w:sz w:val="22"/>
          <w:szCs w:val="22"/>
        </w:rPr>
      </w:pPr>
      <w:r>
        <w:rPr>
          <w:i/>
          <w:sz w:val="22"/>
          <w:szCs w:val="22"/>
        </w:rPr>
        <w:t xml:space="preserve">Total Asset Turnover </w:t>
      </w:r>
      <w:r>
        <w:rPr>
          <w:sz w:val="22"/>
          <w:szCs w:val="22"/>
        </w:rPr>
        <w:t>(TATO) merupakan rasio keuangan yang digunakan dalam mengukur efektifitas penggunaan aset perusahaan. Besarnya TATO yang dihasilkan perusahaan menunjukkan bahwa aktiva perusahaan digunakan secara efektif untuk meningkatkan penjualan. Hal ini menunjukkan bahwa peningkatan TATO penting dilakukan karena perusahaan lebih menyukai penggunaan sumber modal internal, karena lebih aman dan tidak meningkatkan risiko kebangkrutan. Perusahaan akan lebih menggunakan modal internal sehingga struktur modal perusahaan akan berubah karena perusahaan mengurangi pengambilan pinjaman karena ketika hutang berkurang maka biaya pajak akan bertambah dan juga akan mempengaruhi laba. Penelitian yang dilakukan oleh Wardhana dan Mawardi (2016) menunjukkan bahwa pengaruh TATO dengan profitabilitas dapat dimediasi dengan struktur modal.</w:t>
      </w:r>
    </w:p>
    <w:p>
      <w:pPr>
        <w:pStyle w:val="7"/>
        <w:jc w:val="both"/>
        <w:rPr>
          <w:sz w:val="22"/>
          <w:szCs w:val="22"/>
        </w:rPr>
      </w:pPr>
      <w:r>
        <w:rPr>
          <w:sz w:val="22"/>
          <w:szCs w:val="22"/>
        </w:rPr>
        <w:t>H</w:t>
      </w:r>
      <w:r>
        <w:rPr>
          <w:sz w:val="22"/>
          <w:szCs w:val="22"/>
          <w:vertAlign w:val="subscript"/>
        </w:rPr>
        <w:t>12</w:t>
      </w:r>
      <w:r>
        <w:rPr>
          <w:sz w:val="22"/>
          <w:szCs w:val="22"/>
        </w:rPr>
        <w:tab/>
      </w:r>
      <w:r>
        <w:rPr>
          <w:sz w:val="22"/>
          <w:szCs w:val="22"/>
        </w:rPr>
        <w:t xml:space="preserve">: Struktur Modal Memediasi Pengaruh </w:t>
      </w:r>
      <w:r>
        <w:rPr>
          <w:i/>
          <w:sz w:val="22"/>
          <w:szCs w:val="22"/>
        </w:rPr>
        <w:t>Total Asset Turnover</w:t>
      </w:r>
      <w:r>
        <w:rPr>
          <w:sz w:val="22"/>
          <w:szCs w:val="22"/>
        </w:rPr>
        <w:t xml:space="preserve"> Terhadap Profitabilitas</w:t>
      </w:r>
    </w:p>
    <w:p>
      <w:pPr>
        <w:pStyle w:val="7"/>
        <w:jc w:val="both"/>
        <w:rPr>
          <w:b/>
          <w:sz w:val="22"/>
          <w:szCs w:val="22"/>
        </w:rPr>
      </w:pPr>
      <w:r>
        <w:rPr>
          <w:b/>
          <w:sz w:val="22"/>
          <w:szCs w:val="22"/>
        </w:rPr>
        <w:t xml:space="preserve">Pengaruh </w:t>
      </w:r>
      <w:r>
        <w:rPr>
          <w:b/>
          <w:i/>
          <w:sz w:val="22"/>
          <w:szCs w:val="22"/>
        </w:rPr>
        <w:t xml:space="preserve">Growth </w:t>
      </w:r>
      <w:r>
        <w:rPr>
          <w:b/>
          <w:sz w:val="22"/>
          <w:szCs w:val="22"/>
        </w:rPr>
        <w:t>Terhadap Profitabilitas Melalui Struktur Modal</w:t>
      </w:r>
    </w:p>
    <w:p>
      <w:pPr>
        <w:pStyle w:val="7"/>
        <w:ind w:firstLine="426"/>
        <w:jc w:val="both"/>
        <w:rPr>
          <w:sz w:val="22"/>
          <w:szCs w:val="22"/>
        </w:rPr>
      </w:pPr>
      <w:r>
        <w:rPr>
          <w:sz w:val="22"/>
          <w:szCs w:val="22"/>
        </w:rPr>
        <w:t xml:space="preserve">Pendanaan merupakan salah satu kebijakan yang sangat penting bagi perusahaan. Penjualan tidak dapat membawa keuntungan bila biaya modal tinggi, sehingga kebijakan penentuan struktur modal memegang peran penting agar penjualan mampu meningkatkan profitabilitas. Hal ini menjelaskan bahwa apabila pertumbuhan penjualan mengalami peningkatan, maka struktur modal dan profitabilitas perusahaan juga ikut meningkat. Penelitian yang dilakukan oleh Mudjijah dan Hikmanto (2018) menemukan bahwa struktur modal mampu memediasi pengaruh </w:t>
      </w:r>
      <w:r>
        <w:rPr>
          <w:i/>
          <w:sz w:val="22"/>
          <w:szCs w:val="22"/>
        </w:rPr>
        <w:t xml:space="preserve">sales growth </w:t>
      </w:r>
      <w:r>
        <w:rPr>
          <w:sz w:val="22"/>
          <w:szCs w:val="22"/>
        </w:rPr>
        <w:t xml:space="preserve">terhadap profitabilitas. Sejalan dengan penelitian tersebut, penelitian yang dilakukan oleh Pashah </w:t>
      </w:r>
      <w:r>
        <w:rPr>
          <w:i/>
          <w:sz w:val="22"/>
          <w:szCs w:val="22"/>
        </w:rPr>
        <w:t xml:space="preserve">et al. </w:t>
      </w:r>
      <w:r>
        <w:rPr>
          <w:sz w:val="22"/>
          <w:szCs w:val="22"/>
        </w:rPr>
        <w:t xml:space="preserve">(2018) menemukan bahwa struktur modal mampu memediasi pengaruh </w:t>
      </w:r>
      <w:r>
        <w:rPr>
          <w:i/>
          <w:sz w:val="22"/>
          <w:szCs w:val="22"/>
        </w:rPr>
        <w:t xml:space="preserve">sales growth </w:t>
      </w:r>
      <w:r>
        <w:rPr>
          <w:sz w:val="22"/>
          <w:szCs w:val="22"/>
        </w:rPr>
        <w:t>terhadap profitabilitas.</w:t>
      </w:r>
    </w:p>
    <w:p>
      <w:pPr>
        <w:pStyle w:val="7"/>
        <w:jc w:val="both"/>
        <w:rPr>
          <w:b/>
          <w:sz w:val="22"/>
          <w:szCs w:val="22"/>
        </w:rPr>
      </w:pPr>
      <w:r>
        <w:rPr>
          <w:sz w:val="22"/>
          <w:szCs w:val="22"/>
        </w:rPr>
        <w:t>H</w:t>
      </w:r>
      <w:r>
        <w:rPr>
          <w:sz w:val="22"/>
          <w:szCs w:val="22"/>
          <w:vertAlign w:val="subscript"/>
        </w:rPr>
        <w:t>13</w:t>
      </w:r>
      <w:r>
        <w:rPr>
          <w:sz w:val="22"/>
          <w:szCs w:val="22"/>
        </w:rPr>
        <w:tab/>
      </w:r>
      <w:r>
        <w:rPr>
          <w:sz w:val="22"/>
          <w:szCs w:val="22"/>
        </w:rPr>
        <w:t xml:space="preserve">: Struktur Modal Memediasi Pengaruh </w:t>
      </w:r>
      <w:r>
        <w:rPr>
          <w:i/>
          <w:sz w:val="22"/>
          <w:szCs w:val="22"/>
        </w:rPr>
        <w:t>Sales Growth</w:t>
      </w:r>
      <w:r>
        <w:rPr>
          <w:sz w:val="22"/>
          <w:szCs w:val="22"/>
        </w:rPr>
        <w:t xml:space="preserve"> Terhadap Profitabilitas</w:t>
      </w:r>
    </w:p>
    <w:p>
      <w:pPr>
        <w:pStyle w:val="7"/>
        <w:jc w:val="both"/>
        <w:rPr>
          <w:sz w:val="22"/>
          <w:szCs w:val="22"/>
        </w:rPr>
      </w:pPr>
      <w:bookmarkStart w:id="5" w:name="_TOC_250005"/>
      <w:bookmarkEnd w:id="5"/>
    </w:p>
    <w:p>
      <w:pPr>
        <w:pStyle w:val="2"/>
        <w:ind w:left="0" w:right="3" w:firstLine="0"/>
        <w:rPr>
          <w:sz w:val="22"/>
          <w:szCs w:val="22"/>
        </w:rPr>
      </w:pPr>
      <w:r>
        <w:rPr>
          <w:sz w:val="22"/>
          <w:szCs w:val="22"/>
        </w:rPr>
        <w:t>3. METODE PENELITIAN</w:t>
      </w:r>
    </w:p>
    <w:p>
      <w:pPr>
        <w:pStyle w:val="7"/>
        <w:ind w:right="3" w:firstLine="348"/>
        <w:jc w:val="both"/>
        <w:rPr>
          <w:sz w:val="22"/>
          <w:szCs w:val="22"/>
        </w:rPr>
      </w:pPr>
      <w:r>
        <w:rPr>
          <w:sz w:val="22"/>
          <w:szCs w:val="22"/>
        </w:rPr>
        <w:t xml:space="preserve">Pada penelitian ini fokus dilakukan pada perusahaan sektor </w:t>
      </w:r>
      <w:r>
        <w:rPr>
          <w:i/>
          <w:sz w:val="22"/>
          <w:szCs w:val="22"/>
        </w:rPr>
        <w:t xml:space="preserve">property </w:t>
      </w:r>
      <w:r>
        <w:rPr>
          <w:sz w:val="22"/>
          <w:szCs w:val="22"/>
        </w:rPr>
        <w:t xml:space="preserve">dan </w:t>
      </w:r>
      <w:r>
        <w:rPr>
          <w:i/>
          <w:sz w:val="22"/>
          <w:szCs w:val="22"/>
        </w:rPr>
        <w:t xml:space="preserve">real estate </w:t>
      </w:r>
      <w:r>
        <w:rPr>
          <w:sz w:val="22"/>
          <w:szCs w:val="22"/>
        </w:rPr>
        <w:t>yang terdaftar di Bursa Efek Indonesia selama tahun 2014 sampai dengan 2019.</w:t>
      </w:r>
    </w:p>
    <w:p>
      <w:pPr>
        <w:pStyle w:val="7"/>
        <w:ind w:right="3" w:firstLine="426"/>
        <w:jc w:val="both"/>
        <w:rPr>
          <w:sz w:val="22"/>
          <w:szCs w:val="22"/>
        </w:rPr>
      </w:pPr>
      <w:r>
        <w:rPr>
          <w:sz w:val="22"/>
          <w:szCs w:val="22"/>
        </w:rPr>
        <w:t xml:space="preserve">Populasi dari penelitian ini adalah perusahaan properti dan </w:t>
      </w:r>
      <w:r>
        <w:rPr>
          <w:i/>
          <w:sz w:val="22"/>
          <w:szCs w:val="22"/>
        </w:rPr>
        <w:t xml:space="preserve">real estate </w:t>
      </w:r>
      <w:r>
        <w:rPr>
          <w:sz w:val="22"/>
          <w:szCs w:val="22"/>
        </w:rPr>
        <w:t xml:space="preserve">yang terdaftar di Bursa Efek Indonesia tahun 2014-2019. Populasi perusahaan properti dan </w:t>
      </w:r>
      <w:r>
        <w:rPr>
          <w:i/>
          <w:sz w:val="22"/>
          <w:szCs w:val="22"/>
        </w:rPr>
        <w:t xml:space="preserve">real estate </w:t>
      </w:r>
      <w:r>
        <w:rPr>
          <w:sz w:val="22"/>
          <w:szCs w:val="22"/>
        </w:rPr>
        <w:t xml:space="preserve">yang terdaftar di Bursa Efek Indonesia tahun 2014-2019 adalah sebanyak 56 perusahaan. Metode penarikan sampel dalam penelitian ini menggunakan metode </w:t>
      </w:r>
      <w:r>
        <w:rPr>
          <w:i/>
          <w:sz w:val="22"/>
          <w:szCs w:val="22"/>
        </w:rPr>
        <w:t>purposive sampling</w:t>
      </w:r>
      <w:r>
        <w:rPr>
          <w:sz w:val="22"/>
          <w:szCs w:val="22"/>
        </w:rPr>
        <w:t xml:space="preserve"> dengan karakteristik pemilihan sampel sebagai berikut:</w:t>
      </w:r>
    </w:p>
    <w:p>
      <w:pPr>
        <w:pStyle w:val="7"/>
        <w:numPr>
          <w:ilvl w:val="7"/>
          <w:numId w:val="2"/>
        </w:numPr>
        <w:ind w:left="567" w:right="3"/>
        <w:jc w:val="both"/>
        <w:rPr>
          <w:sz w:val="22"/>
          <w:szCs w:val="22"/>
        </w:rPr>
      </w:pPr>
      <w:r>
        <w:rPr>
          <w:sz w:val="22"/>
          <w:szCs w:val="22"/>
        </w:rPr>
        <w:t xml:space="preserve">Perusahaan properti dan </w:t>
      </w:r>
      <w:r>
        <w:rPr>
          <w:i/>
          <w:sz w:val="22"/>
          <w:szCs w:val="22"/>
        </w:rPr>
        <w:t xml:space="preserve">real estate </w:t>
      </w:r>
      <w:r>
        <w:rPr>
          <w:sz w:val="22"/>
          <w:szCs w:val="22"/>
        </w:rPr>
        <w:t>yang melakukan IPO sebelum tahun 2014.</w:t>
      </w:r>
    </w:p>
    <w:p>
      <w:pPr>
        <w:pStyle w:val="7"/>
        <w:numPr>
          <w:ilvl w:val="7"/>
          <w:numId w:val="2"/>
        </w:numPr>
        <w:ind w:left="567" w:right="3"/>
        <w:jc w:val="both"/>
        <w:rPr>
          <w:sz w:val="22"/>
          <w:szCs w:val="22"/>
        </w:rPr>
      </w:pPr>
      <w:r>
        <w:rPr>
          <w:sz w:val="22"/>
          <w:szCs w:val="22"/>
        </w:rPr>
        <w:t xml:space="preserve">Perusahaan properti dan </w:t>
      </w:r>
      <w:r>
        <w:rPr>
          <w:i/>
          <w:sz w:val="22"/>
          <w:szCs w:val="22"/>
        </w:rPr>
        <w:t xml:space="preserve">real estate </w:t>
      </w:r>
      <w:r>
        <w:rPr>
          <w:sz w:val="22"/>
          <w:szCs w:val="22"/>
        </w:rPr>
        <w:t>yang tidak memiliki data lengkap selama tahun 2014-2019.</w:t>
      </w:r>
    </w:p>
    <w:p>
      <w:pPr>
        <w:ind w:right="3" w:firstLine="246"/>
        <w:jc w:val="both"/>
      </w:pPr>
      <w:r>
        <w:t>Operasionalisasi variabel untuk mengukur variabel-variabel yang diteliti disajikan pada tabel berikut:</w:t>
      </w:r>
    </w:p>
    <w:p>
      <w:pPr>
        <w:pStyle w:val="2"/>
        <w:ind w:left="0" w:firstLine="0"/>
        <w:jc w:val="center"/>
        <w:rPr>
          <w:sz w:val="22"/>
          <w:szCs w:val="22"/>
        </w:rPr>
        <w:sectPr>
          <w:footerReference r:id="rId7" w:type="default"/>
          <w:type w:val="continuous"/>
          <w:pgSz w:w="11907" w:h="16840"/>
          <w:pgMar w:top="2268" w:right="1701" w:bottom="1701" w:left="2268" w:header="709" w:footer="709" w:gutter="0"/>
          <w:cols w:space="708" w:num="2"/>
          <w:titlePg/>
          <w:docGrid w:linePitch="360" w:charSpace="0"/>
        </w:sectPr>
      </w:pPr>
    </w:p>
    <w:p>
      <w:pPr>
        <w:pStyle w:val="2"/>
        <w:ind w:left="0" w:firstLine="0"/>
        <w:jc w:val="center"/>
        <w:rPr>
          <w:sz w:val="22"/>
          <w:szCs w:val="22"/>
        </w:rPr>
      </w:pPr>
    </w:p>
    <w:p>
      <w:pPr>
        <w:pStyle w:val="2"/>
        <w:spacing w:after="120"/>
        <w:ind w:left="0" w:firstLine="0"/>
        <w:jc w:val="center"/>
        <w:rPr>
          <w:sz w:val="22"/>
          <w:szCs w:val="22"/>
        </w:rPr>
      </w:pPr>
      <w:r>
        <w:rPr>
          <w:sz w:val="22"/>
          <w:szCs w:val="22"/>
        </w:rPr>
        <w:t xml:space="preserve">Tabel 2 </w:t>
      </w:r>
      <w:r>
        <w:rPr>
          <w:lang w:val="zh-CN" w:eastAsia="zh-CN"/>
        </w:rPr>
        <w:t>Operasionalisasi Variabel</w:t>
      </w:r>
      <w:r>
        <w:t xml:space="preserve"> Penelitian</w:t>
      </w:r>
    </w:p>
    <w:tbl>
      <w:tblPr>
        <w:tblStyle w:val="14"/>
        <w:tblW w:w="7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113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06" w:hRule="atLeast"/>
          <w:jc w:val="center"/>
        </w:trPr>
        <w:tc>
          <w:tcPr>
            <w:tcW w:w="1980" w:type="dxa"/>
            <w:vAlign w:val="center"/>
          </w:tcPr>
          <w:p>
            <w:pPr>
              <w:jc w:val="center"/>
              <w:rPr>
                <w:b/>
              </w:rPr>
            </w:pPr>
            <w:r>
              <w:rPr>
                <w:b/>
              </w:rPr>
              <w:t>Variabel</w:t>
            </w:r>
          </w:p>
        </w:tc>
        <w:tc>
          <w:tcPr>
            <w:tcW w:w="4111" w:type="dxa"/>
            <w:vAlign w:val="center"/>
          </w:tcPr>
          <w:p>
            <w:pPr>
              <w:jc w:val="center"/>
              <w:rPr>
                <w:b/>
              </w:rPr>
            </w:pPr>
            <w:r>
              <w:rPr>
                <w:b/>
              </w:rPr>
              <w:t>Ukuran</w:t>
            </w:r>
          </w:p>
        </w:tc>
        <w:tc>
          <w:tcPr>
            <w:tcW w:w="1134" w:type="dxa"/>
            <w:vAlign w:val="center"/>
          </w:tcPr>
          <w:p>
            <w:pPr>
              <w:jc w:val="center"/>
              <w:rPr>
                <w:b/>
              </w:rPr>
            </w:pPr>
            <w:r>
              <w:rPr>
                <w:b/>
              </w:rPr>
              <w:t>Skala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1" w:type="dxa"/>
            <w:gridSpan w:val="4"/>
            <w:vAlign w:val="center"/>
          </w:tcPr>
          <w:p>
            <w:pPr>
              <w:jc w:val="center"/>
              <w:rPr>
                <w:b/>
              </w:rPr>
            </w:pPr>
            <w:r>
              <w:rPr>
                <w:b/>
              </w:rPr>
              <w:t>Variabel Dependen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980" w:type="dxa"/>
            <w:vAlign w:val="center"/>
          </w:tcPr>
          <w:p>
            <w:pPr>
              <w:jc w:val="center"/>
            </w:pPr>
            <w:r>
              <w:t>Profitabilitas</w:t>
            </w:r>
          </w:p>
        </w:tc>
        <w:tc>
          <w:tcPr>
            <w:tcW w:w="4111" w:type="dxa"/>
            <w:vAlign w:val="center"/>
          </w:tcPr>
          <w:p>
            <w:pPr>
              <w:jc w:val="center"/>
            </w:pPr>
            <m:oMath>
              <m:f>
                <m:fPr>
                  <m:ctrlPr>
                    <w:rPr>
                      <w:rFonts w:ascii="Cambria Math" w:hAnsi="Cambria Math"/>
                      <w:i/>
                    </w:rPr>
                  </m:ctrlPr>
                </m:fPr>
                <m:num>
                  <m:r>
                    <m:rPr/>
                    <w:rPr>
                      <w:rFonts w:ascii="Cambria Math" w:hAnsi="Cambria Math"/>
                    </w:rPr>
                    <m:t>Laba Bersiℎ</m:t>
                  </m:r>
                  <m:ctrlPr>
                    <w:rPr>
                      <w:rFonts w:ascii="Cambria Math" w:hAnsi="Cambria Math"/>
                      <w:i/>
                    </w:rPr>
                  </m:ctrlPr>
                </m:num>
                <m:den>
                  <m:r>
                    <m:rPr/>
                    <w:rPr>
                      <w:rFonts w:ascii="Cambria Math" w:hAnsi="Cambria Math"/>
                    </w:rPr>
                    <m:t>Total Aktiva</m:t>
                  </m:r>
                  <m:ctrlPr>
                    <w:rPr>
                      <w:rFonts w:ascii="Cambria Math" w:hAnsi="Cambria Math"/>
                      <w:i/>
                    </w:rPr>
                  </m:ctrlPr>
                </m:den>
              </m:f>
            </m:oMath>
            <w:r>
              <w:t xml:space="preserve"> x 100%</w:t>
            </w:r>
          </w:p>
        </w:tc>
        <w:tc>
          <w:tcPr>
            <w:tcW w:w="1134" w:type="dxa"/>
            <w:vAlign w:val="center"/>
          </w:tcPr>
          <w:p>
            <w:pPr>
              <w:jc w:val="center"/>
            </w:pPr>
            <w:r>
              <w:t>Rasio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1" w:type="dxa"/>
            <w:gridSpan w:val="4"/>
            <w:vAlign w:val="center"/>
          </w:tcPr>
          <w:p>
            <w:pPr>
              <w:jc w:val="center"/>
              <w:rPr>
                <w:b/>
              </w:rPr>
            </w:pPr>
            <w:r>
              <w:rPr>
                <w:b/>
              </w:rPr>
              <w:t>Variabel Independen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980" w:type="dxa"/>
            <w:vAlign w:val="center"/>
          </w:tcPr>
          <w:p>
            <w:pPr>
              <w:jc w:val="center"/>
            </w:pPr>
            <w:r>
              <w:t>Likuiditas</w:t>
            </w:r>
          </w:p>
        </w:tc>
        <w:tc>
          <w:tcPr>
            <w:tcW w:w="4111" w:type="dxa"/>
            <w:vAlign w:val="center"/>
          </w:tcPr>
          <w:p>
            <w:pPr>
              <w:jc w:val="center"/>
            </w:pPr>
            <m:oMath>
              <m:f>
                <m:fPr>
                  <m:ctrlPr>
                    <w:rPr>
                      <w:rFonts w:ascii="Cambria Math" w:hAnsi="Cambria Math"/>
                      <w:i/>
                    </w:rPr>
                  </m:ctrlPr>
                </m:fPr>
                <m:num>
                  <m:r>
                    <m:rPr/>
                    <w:rPr>
                      <w:rFonts w:ascii="Cambria Math" w:hAnsi="Cambria Math"/>
                    </w:rPr>
                    <m:t>Aset Lancar−Persediaan</m:t>
                  </m:r>
                  <m:ctrlPr>
                    <w:rPr>
                      <w:rFonts w:ascii="Cambria Math" w:hAnsi="Cambria Math"/>
                      <w:i/>
                    </w:rPr>
                  </m:ctrlPr>
                </m:num>
                <m:den>
                  <m:r>
                    <m:rPr/>
                    <w:rPr>
                      <w:rFonts w:ascii="Cambria Math" w:hAnsi="Cambria Math"/>
                    </w:rPr>
                    <m:t>Kewajiban Lancar</m:t>
                  </m:r>
                  <m:ctrlPr>
                    <w:rPr>
                      <w:rFonts w:ascii="Cambria Math" w:hAnsi="Cambria Math"/>
                      <w:i/>
                    </w:rPr>
                  </m:ctrlPr>
                </m:den>
              </m:f>
            </m:oMath>
            <w:r>
              <w:t xml:space="preserve"> x 100%</w:t>
            </w:r>
          </w:p>
        </w:tc>
        <w:tc>
          <w:tcPr>
            <w:tcW w:w="1134" w:type="dxa"/>
            <w:vAlign w:val="center"/>
          </w:tcPr>
          <w:p>
            <w:pPr>
              <w:jc w:val="center"/>
            </w:pPr>
            <w:r>
              <w:t>Rasio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980" w:type="dxa"/>
            <w:vAlign w:val="center"/>
          </w:tcPr>
          <w:p>
            <w:pPr>
              <w:jc w:val="center"/>
            </w:pPr>
            <w:r>
              <w:t>Ukuran Perusahaan</w:t>
            </w:r>
          </w:p>
        </w:tc>
        <w:tc>
          <w:tcPr>
            <w:tcW w:w="4111" w:type="dxa"/>
            <w:vAlign w:val="center"/>
          </w:tcPr>
          <w:p>
            <w:pPr>
              <w:jc w:val="center"/>
            </w:pPr>
            <w:r>
              <w:rPr>
                <w:i/>
              </w:rPr>
              <w:t xml:space="preserve">Logaritma natural </w:t>
            </w:r>
            <w:r>
              <w:t>(Total Aset)</w:t>
            </w:r>
          </w:p>
        </w:tc>
        <w:tc>
          <w:tcPr>
            <w:tcW w:w="1134" w:type="dxa"/>
            <w:vAlign w:val="center"/>
          </w:tcPr>
          <w:p>
            <w:pPr>
              <w:jc w:val="center"/>
            </w:pPr>
            <w:r>
              <w:t>Rasio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980" w:type="dxa"/>
            <w:vAlign w:val="center"/>
          </w:tcPr>
          <w:p>
            <w:pPr>
              <w:jc w:val="center"/>
              <w:rPr>
                <w:i/>
              </w:rPr>
            </w:pPr>
            <w:r>
              <w:rPr>
                <w:i/>
              </w:rPr>
              <w:t>Total Asset Turnover</w:t>
            </w:r>
          </w:p>
        </w:tc>
        <w:tc>
          <w:tcPr>
            <w:tcW w:w="4111" w:type="dxa"/>
            <w:vAlign w:val="center"/>
          </w:tcPr>
          <w:p>
            <w:pPr>
              <w:jc w:val="center"/>
            </w:pPr>
            <m:oMath>
              <m:f>
                <m:fPr>
                  <m:ctrlPr>
                    <w:rPr>
                      <w:rFonts w:ascii="Cambria Math" w:hAnsi="Cambria Math"/>
                      <w:i/>
                    </w:rPr>
                  </m:ctrlPr>
                </m:fPr>
                <m:num>
                  <m:r>
                    <m:rPr/>
                    <w:rPr>
                      <w:rFonts w:ascii="Cambria Math" w:hAnsi="Cambria Math"/>
                    </w:rPr>
                    <m:t>Total Penjualan</m:t>
                  </m:r>
                  <m:ctrlPr>
                    <w:rPr>
                      <w:rFonts w:ascii="Cambria Math" w:hAnsi="Cambria Math"/>
                      <w:i/>
                    </w:rPr>
                  </m:ctrlPr>
                </m:num>
                <m:den>
                  <m:r>
                    <m:rPr/>
                    <w:rPr>
                      <w:rFonts w:ascii="Cambria Math" w:hAnsi="Cambria Math"/>
                    </w:rPr>
                    <m:t>Total Aset</m:t>
                  </m:r>
                  <m:ctrlPr>
                    <w:rPr>
                      <w:rFonts w:ascii="Cambria Math" w:hAnsi="Cambria Math"/>
                      <w:i/>
                    </w:rPr>
                  </m:ctrlPr>
                </m:den>
              </m:f>
            </m:oMath>
            <w:r>
              <w:t xml:space="preserve"> x 100%</w:t>
            </w:r>
          </w:p>
        </w:tc>
        <w:tc>
          <w:tcPr>
            <w:tcW w:w="1134" w:type="dxa"/>
            <w:vAlign w:val="center"/>
          </w:tcPr>
          <w:p>
            <w:pPr>
              <w:jc w:val="center"/>
            </w:pPr>
            <w:r>
              <w:t>Rasio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980" w:type="dxa"/>
            <w:vAlign w:val="center"/>
          </w:tcPr>
          <w:p>
            <w:pPr>
              <w:jc w:val="center"/>
              <w:rPr>
                <w:i/>
              </w:rPr>
            </w:pPr>
            <w:r>
              <w:rPr>
                <w:i/>
              </w:rPr>
              <w:t>Sales Growth</w:t>
            </w:r>
          </w:p>
        </w:tc>
        <w:tc>
          <w:tcPr>
            <w:tcW w:w="4111" w:type="dxa"/>
            <w:vAlign w:val="center"/>
          </w:tcPr>
          <w:p>
            <w:pPr>
              <w:jc w:val="center"/>
            </w:pPr>
            <m:oMath>
              <m:f>
                <m:fPr>
                  <m:ctrlPr>
                    <w:rPr>
                      <w:rFonts w:ascii="Cambria Math" w:hAnsi="Cambria Math"/>
                      <w:i/>
                    </w:rPr>
                  </m:ctrlPr>
                </m:fPr>
                <m:num>
                  <m:r>
                    <m:rPr/>
                    <w:rPr>
                      <w:rFonts w:ascii="Cambria Math" w:hAnsi="Cambria Math"/>
                    </w:rPr>
                    <m:t>Total Penjualan t−Total Penjualan t−1</m:t>
                  </m:r>
                  <m:ctrlPr>
                    <w:rPr>
                      <w:rFonts w:ascii="Cambria Math" w:hAnsi="Cambria Math"/>
                      <w:i/>
                    </w:rPr>
                  </m:ctrlPr>
                </m:num>
                <m:den>
                  <m:r>
                    <m:rPr/>
                    <w:rPr>
                      <w:rFonts w:ascii="Cambria Math" w:hAnsi="Cambria Math"/>
                    </w:rPr>
                    <m:t>Total Penjualan t</m:t>
                  </m:r>
                  <m:ctrlPr>
                    <w:rPr>
                      <w:rFonts w:ascii="Cambria Math" w:hAnsi="Cambria Math"/>
                      <w:i/>
                    </w:rPr>
                  </m:ctrlPr>
                </m:den>
              </m:f>
            </m:oMath>
            <w:r>
              <w:t xml:space="preserve"> x 100%</w:t>
            </w:r>
          </w:p>
        </w:tc>
        <w:tc>
          <w:tcPr>
            <w:tcW w:w="1134" w:type="dxa"/>
            <w:vAlign w:val="center"/>
          </w:tcPr>
          <w:p>
            <w:pPr>
              <w:jc w:val="center"/>
            </w:pPr>
            <w:r>
              <w:t>Rasio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225" w:type="dxa"/>
            <w:gridSpan w:val="3"/>
            <w:vAlign w:val="center"/>
          </w:tcPr>
          <w:p>
            <w:pPr>
              <w:jc w:val="center"/>
              <w:rPr>
                <w:b/>
              </w:rPr>
            </w:pPr>
            <w:r>
              <w:rPr>
                <w:b/>
              </w:rPr>
              <w:t>Variabel Intervening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jc w:val="center"/>
            </w:pPr>
            <w:r>
              <w:t>Struktur Modal</w:t>
            </w:r>
          </w:p>
        </w:tc>
        <w:tc>
          <w:tcPr>
            <w:tcW w:w="4111" w:type="dxa"/>
            <w:vAlign w:val="center"/>
          </w:tcPr>
          <w:p>
            <w:pPr>
              <w:jc w:val="center"/>
            </w:pPr>
            <m:oMath>
              <m:f>
                <m:fPr>
                  <m:ctrlPr>
                    <w:rPr>
                      <w:rFonts w:ascii="Cambria Math" w:hAnsi="Cambria Math"/>
                      <w:i/>
                    </w:rPr>
                  </m:ctrlPr>
                </m:fPr>
                <m:num>
                  <m:r>
                    <m:rPr/>
                    <w:rPr>
                      <w:rFonts w:ascii="Cambria Math" w:hAnsi="Cambria Math"/>
                    </w:rPr>
                    <m:t>Total Utang</m:t>
                  </m:r>
                  <m:ctrlPr>
                    <w:rPr>
                      <w:rFonts w:ascii="Cambria Math" w:hAnsi="Cambria Math"/>
                      <w:i/>
                    </w:rPr>
                  </m:ctrlPr>
                </m:num>
                <m:den>
                  <m:r>
                    <m:rPr/>
                    <w:rPr>
                      <w:rFonts w:ascii="Cambria Math" w:hAnsi="Cambria Math"/>
                    </w:rPr>
                    <m:t>Total Aset</m:t>
                  </m:r>
                  <m:ctrlPr>
                    <w:rPr>
                      <w:rFonts w:ascii="Cambria Math" w:hAnsi="Cambria Math"/>
                      <w:i/>
                    </w:rPr>
                  </m:ctrlPr>
                </m:den>
              </m:f>
            </m:oMath>
            <w:r>
              <w:t xml:space="preserve"> x 100%</w:t>
            </w:r>
          </w:p>
        </w:tc>
        <w:tc>
          <w:tcPr>
            <w:tcW w:w="1140" w:type="dxa"/>
            <w:gridSpan w:val="2"/>
            <w:vAlign w:val="center"/>
          </w:tcPr>
          <w:p>
            <w:pPr>
              <w:jc w:val="center"/>
            </w:pPr>
            <w:r>
              <w:t>Rasio</w:t>
            </w:r>
          </w:p>
        </w:tc>
      </w:tr>
    </w:tbl>
    <w:p>
      <w:pPr>
        <w:widowControl/>
        <w:autoSpaceDE/>
        <w:autoSpaceDN/>
        <w:spacing w:after="360"/>
        <w:contextualSpacing/>
        <w:sectPr>
          <w:type w:val="continuous"/>
          <w:pgSz w:w="11907" w:h="16840"/>
          <w:pgMar w:top="2268" w:right="1701" w:bottom="1701" w:left="2268" w:header="709" w:footer="709" w:gutter="0"/>
          <w:cols w:space="708" w:num="1"/>
          <w:titlePg/>
          <w:docGrid w:linePitch="360" w:charSpace="0"/>
        </w:sectPr>
      </w:pPr>
    </w:p>
    <w:p>
      <w:pPr>
        <w:widowControl/>
        <w:autoSpaceDE/>
        <w:autoSpaceDN/>
        <w:spacing w:after="360"/>
        <w:contextualSpacing/>
      </w:pPr>
      <w:r>
        <w:t>Adapun model secara umum dari regresi data panel adalah sebagai berikut:</w:t>
      </w:r>
    </w:p>
    <w:p>
      <w:pPr>
        <w:jc w:val="center"/>
        <w:rPr>
          <w:rFonts w:eastAsia="Arial Unicode MS"/>
        </w:rPr>
      </w:pPr>
      <w:r>
        <w:t>DAR = α + β</w:t>
      </w:r>
      <w:r>
        <w:rPr>
          <w:vertAlign w:val="subscript"/>
        </w:rPr>
        <w:t>1</w:t>
      </w:r>
      <w:r>
        <w:t>QR + β</w:t>
      </w:r>
      <w:r>
        <w:rPr>
          <w:vertAlign w:val="subscript"/>
        </w:rPr>
        <w:t>2</w:t>
      </w:r>
      <w:r>
        <w:t>SIZE</w:t>
      </w:r>
      <w:r>
        <w:rPr>
          <w:vertAlign w:val="subscript"/>
        </w:rPr>
        <w:t xml:space="preserve"> </w:t>
      </w:r>
      <w:r>
        <w:t>+ β</w:t>
      </w:r>
      <w:r>
        <w:rPr>
          <w:vertAlign w:val="subscript"/>
        </w:rPr>
        <w:t>3</w:t>
      </w:r>
      <w:r>
        <w:t>TATO</w:t>
      </w:r>
      <w:r>
        <w:rPr>
          <w:vertAlign w:val="subscript"/>
        </w:rPr>
        <w:t xml:space="preserve"> </w:t>
      </w:r>
      <w:r>
        <w:t>+ β</w:t>
      </w:r>
      <w:r>
        <w:rPr>
          <w:vertAlign w:val="subscript"/>
        </w:rPr>
        <w:t>4</w:t>
      </w:r>
      <w:r>
        <w:t>SG</w:t>
      </w:r>
      <w:r>
        <w:rPr>
          <w:vertAlign w:val="subscript"/>
        </w:rPr>
        <w:t xml:space="preserve"> </w:t>
      </w:r>
      <w:r>
        <w:t xml:space="preserve">+ </w:t>
      </w:r>
      <w:r>
        <w:rPr>
          <w:rFonts w:eastAsia="Arial Unicode MS"/>
        </w:rPr>
        <w:t>ε</w:t>
      </w:r>
      <w:r>
        <w:rPr>
          <w:rFonts w:eastAsia="Arial Unicode MS"/>
        </w:rPr>
        <w:tab/>
      </w:r>
      <w:r>
        <w:rPr>
          <w:rFonts w:eastAsia="Arial Unicode MS"/>
        </w:rPr>
        <w:tab/>
      </w:r>
      <w:r>
        <w:rPr>
          <w:rFonts w:eastAsia="Arial Unicode MS"/>
        </w:rPr>
        <w:t>(1)</w:t>
      </w:r>
    </w:p>
    <w:p>
      <w:pPr>
        <w:jc w:val="center"/>
        <w:rPr>
          <w:rFonts w:eastAsia="Arial Unicode MS"/>
        </w:rPr>
      </w:pPr>
      <w:r>
        <w:t>ROA = α + β</w:t>
      </w:r>
      <w:r>
        <w:rPr>
          <w:vertAlign w:val="subscript"/>
        </w:rPr>
        <w:t>1</w:t>
      </w:r>
      <w:r>
        <w:t>QR + β</w:t>
      </w:r>
      <w:r>
        <w:rPr>
          <w:vertAlign w:val="subscript"/>
        </w:rPr>
        <w:t>2</w:t>
      </w:r>
      <w:r>
        <w:t>SIZE</w:t>
      </w:r>
      <w:r>
        <w:rPr>
          <w:vertAlign w:val="subscript"/>
        </w:rPr>
        <w:t xml:space="preserve"> </w:t>
      </w:r>
      <w:r>
        <w:t>+ β</w:t>
      </w:r>
      <w:r>
        <w:rPr>
          <w:vertAlign w:val="subscript"/>
        </w:rPr>
        <w:t>3</w:t>
      </w:r>
      <w:r>
        <w:t>TATO</w:t>
      </w:r>
      <w:r>
        <w:rPr>
          <w:vertAlign w:val="subscript"/>
        </w:rPr>
        <w:t xml:space="preserve"> </w:t>
      </w:r>
      <w:r>
        <w:t>+ β</w:t>
      </w:r>
      <w:r>
        <w:rPr>
          <w:vertAlign w:val="subscript"/>
        </w:rPr>
        <w:t>4</w:t>
      </w:r>
      <w:r>
        <w:t>SG</w:t>
      </w:r>
      <w:r>
        <w:rPr>
          <w:vertAlign w:val="subscript"/>
        </w:rPr>
        <w:t xml:space="preserve"> </w:t>
      </w:r>
      <w:r>
        <w:t>+ β</w:t>
      </w:r>
      <w:r>
        <w:rPr>
          <w:vertAlign w:val="subscript"/>
        </w:rPr>
        <w:t>5</w:t>
      </w:r>
      <w:r>
        <w:t>DAR</w:t>
      </w:r>
      <w:r>
        <w:rPr>
          <w:vertAlign w:val="subscript"/>
        </w:rPr>
        <w:t xml:space="preserve"> </w:t>
      </w:r>
      <w:r>
        <w:t xml:space="preserve">+ </w:t>
      </w:r>
      <w:r>
        <w:rPr>
          <w:rFonts w:eastAsia="Arial Unicode MS"/>
        </w:rPr>
        <w:t>ε</w:t>
      </w:r>
      <w:r>
        <w:rPr>
          <w:rFonts w:eastAsia="Arial Unicode MS"/>
        </w:rPr>
        <w:tab/>
      </w:r>
      <w:r>
        <w:rPr>
          <w:rFonts w:eastAsia="Arial Unicode MS"/>
        </w:rPr>
        <w:tab/>
      </w:r>
      <w:r>
        <w:rPr>
          <w:rFonts w:eastAsia="Arial Unicode MS"/>
        </w:rPr>
        <w:t>(2)</w:t>
      </w:r>
    </w:p>
    <w:p>
      <w:pPr>
        <w:jc w:val="both"/>
        <w:rPr>
          <w:rFonts w:eastAsia="Arial Unicode MS"/>
        </w:rPr>
      </w:pPr>
      <w:r>
        <w:rPr>
          <w:rFonts w:eastAsia="Arial Unicode MS"/>
        </w:rPr>
        <w:t>Keterangan:</w:t>
      </w:r>
    </w:p>
    <w:p>
      <w:pPr>
        <w:jc w:val="both"/>
        <w:rPr>
          <w:rFonts w:eastAsia="Arial Unicode MS"/>
        </w:rPr>
      </w:pPr>
      <w:r>
        <w:t>ROA</w:t>
      </w:r>
      <w:r>
        <w:rPr>
          <w:rFonts w:eastAsia="Arial Unicode MS"/>
        </w:rPr>
        <w:tab/>
      </w:r>
      <w:r>
        <w:rPr>
          <w:rFonts w:eastAsia="Arial Unicode MS"/>
        </w:rPr>
        <w:tab/>
      </w:r>
      <w:r>
        <w:rPr>
          <w:rFonts w:eastAsia="Arial Unicode MS"/>
        </w:rPr>
        <w:t xml:space="preserve">= profitabilitas </w:t>
      </w:r>
    </w:p>
    <w:p>
      <w:pPr>
        <w:jc w:val="both"/>
        <w:rPr>
          <w:rFonts w:eastAsia="Arial Unicode MS"/>
        </w:rPr>
      </w:pPr>
      <w:r>
        <w:t>α</w:t>
      </w:r>
      <w:r>
        <w:tab/>
      </w:r>
      <w:r>
        <w:tab/>
      </w:r>
      <w:r>
        <w:t>= konstanta</w:t>
      </w:r>
    </w:p>
    <w:p>
      <w:pPr>
        <w:jc w:val="both"/>
      </w:pPr>
      <w:r>
        <w:t>QR</w:t>
      </w:r>
      <w:r>
        <w:rPr>
          <w:vertAlign w:val="subscript"/>
        </w:rPr>
        <w:tab/>
      </w:r>
      <w:r>
        <w:rPr>
          <w:vertAlign w:val="subscript"/>
        </w:rPr>
        <w:tab/>
      </w:r>
      <w:r>
        <w:t xml:space="preserve">= likuiditas </w:t>
      </w:r>
    </w:p>
    <w:p>
      <w:pPr>
        <w:jc w:val="both"/>
      </w:pPr>
      <w:r>
        <w:t>SIZE</w:t>
      </w:r>
      <w:r>
        <w:tab/>
      </w:r>
      <w:r>
        <w:tab/>
      </w:r>
      <w:r>
        <w:t>= ukuran perusahaan</w:t>
      </w:r>
    </w:p>
    <w:p>
      <w:pPr>
        <w:jc w:val="both"/>
      </w:pPr>
      <w:r>
        <w:t>TATO</w:t>
      </w:r>
      <w:r>
        <w:tab/>
      </w:r>
      <w:r>
        <w:tab/>
      </w:r>
      <w:r>
        <w:t xml:space="preserve">= </w:t>
      </w:r>
      <w:r>
        <w:rPr>
          <w:i/>
        </w:rPr>
        <w:t>total asset turnover</w:t>
      </w:r>
    </w:p>
    <w:p>
      <w:pPr>
        <w:jc w:val="both"/>
      </w:pPr>
      <w:r>
        <w:t>SG</w:t>
      </w:r>
      <w:r>
        <w:tab/>
      </w:r>
      <w:r>
        <w:tab/>
      </w:r>
      <w:r>
        <w:t xml:space="preserve">= </w:t>
      </w:r>
      <w:r>
        <w:rPr>
          <w:i/>
        </w:rPr>
        <w:t>growth</w:t>
      </w:r>
    </w:p>
    <w:p>
      <w:pPr>
        <w:jc w:val="both"/>
      </w:pPr>
      <w:r>
        <w:t>DAR</w:t>
      </w:r>
      <w:r>
        <w:tab/>
      </w:r>
      <w:r>
        <w:tab/>
      </w:r>
      <w:r>
        <w:t>= struktur modal</w:t>
      </w:r>
    </w:p>
    <w:p>
      <w:pPr>
        <w:jc w:val="both"/>
      </w:pPr>
      <w:r>
        <w:t>β</w:t>
      </w:r>
      <w:r>
        <w:rPr>
          <w:vertAlign w:val="subscript"/>
        </w:rPr>
        <w:t xml:space="preserve">1, </w:t>
      </w:r>
      <w:r>
        <w:t>β</w:t>
      </w:r>
      <w:r>
        <w:rPr>
          <w:vertAlign w:val="subscript"/>
        </w:rPr>
        <w:t xml:space="preserve">2, </w:t>
      </w:r>
      <w:r>
        <w:t>β</w:t>
      </w:r>
      <w:r>
        <w:rPr>
          <w:vertAlign w:val="subscript"/>
        </w:rPr>
        <w:t xml:space="preserve">3, </w:t>
      </w:r>
      <w:r>
        <w:t>β</w:t>
      </w:r>
      <w:r>
        <w:rPr>
          <w:vertAlign w:val="subscript"/>
        </w:rPr>
        <w:t xml:space="preserve">4, </w:t>
      </w:r>
      <w:r>
        <w:t>β</w:t>
      </w:r>
      <w:r>
        <w:rPr>
          <w:vertAlign w:val="subscript"/>
        </w:rPr>
        <w:t>5</w:t>
      </w:r>
      <w:r>
        <w:tab/>
      </w:r>
      <w:r>
        <w:t>= koefisien variabel bebas</w:t>
      </w:r>
    </w:p>
    <w:p>
      <w:pPr>
        <w:spacing w:after="120"/>
        <w:jc w:val="both"/>
        <w:rPr>
          <w:rFonts w:eastAsia="Arial Unicode MS"/>
          <w:i/>
        </w:rPr>
      </w:pPr>
      <w:r>
        <w:rPr>
          <w:rFonts w:eastAsia="Arial Unicode MS"/>
        </w:rPr>
        <w:t>ε</w:t>
      </w:r>
      <w:r>
        <w:rPr>
          <w:rFonts w:eastAsia="Arial Unicode MS"/>
        </w:rPr>
        <w:tab/>
      </w:r>
      <w:r>
        <w:rPr>
          <w:rFonts w:eastAsia="Arial Unicode MS"/>
        </w:rPr>
        <w:tab/>
      </w:r>
      <w:r>
        <w:rPr>
          <w:rFonts w:eastAsia="Arial Unicode MS"/>
        </w:rPr>
        <w:t xml:space="preserve">= </w:t>
      </w:r>
      <w:r>
        <w:rPr>
          <w:rFonts w:eastAsia="Arial Unicode MS"/>
          <w:i/>
        </w:rPr>
        <w:t>eror term</w:t>
      </w:r>
    </w:p>
    <w:p>
      <w:pPr>
        <w:widowControl/>
        <w:autoSpaceDE/>
        <w:autoSpaceDN/>
        <w:contextualSpacing/>
      </w:pPr>
      <w:r>
        <w:rPr>
          <w:b/>
        </w:rPr>
        <w:t>Uji Jalur (</w:t>
      </w:r>
      <w:r>
        <w:rPr>
          <w:b/>
          <w:i/>
        </w:rPr>
        <w:t>Path Analysis</w:t>
      </w:r>
      <w:r>
        <w:rPr>
          <w:b/>
        </w:rPr>
        <w:t>)</w:t>
      </w:r>
    </w:p>
    <w:p>
      <w:pPr>
        <w:widowControl/>
        <w:autoSpaceDE/>
        <w:autoSpaceDN/>
        <w:ind w:firstLine="284"/>
        <w:contextualSpacing/>
        <w:jc w:val="both"/>
      </w:pPr>
      <w:r>
        <w:t>Ketika suatu variabel dapat mempengaruhi hubungan antara variabel independen dengan variabel dependen maka variabel tersebut dapat dikatakan sebagai variabel intervening (mediasi) (Baron dan Kenny, 1986). Uji sobel merupakan salah satu uji yang dapat digunakan unutuk menguji hipotesis intervening. Uji sobel dalam penelitian pada perusahaan yang masuk di JII selama periode 2014-2018 dimaksudkan untuk menguji pengaruh tidak langsung dari variabel struktur aktiva, size, total asset turnover terhadap profitabilitas melalui struktur modal sebagai variabel intervening. Uji tersebut bisa dilakukan dengan melakukan pengujian tingkat kuat dan tidaknya pengaruh tidak langsung atas variabel independen yang diasumsikan X terhadap variabel dependen yang diasumsikan Y melalui variabel intervening yang diasumsikan M. Pengaruh tidak langsung variabel X ke Y melalui M dapat dicari dengan mengalikan jalur X→M (a) dengan jalur M→Y (b) atau ab. Jadi koefisien ab = (c-c</w:t>
      </w:r>
      <w:r>
        <w:rPr>
          <w:vertAlign w:val="superscript"/>
        </w:rPr>
        <w:t>’</w:t>
      </w:r>
      <w:r>
        <w:t>), dimana c adalah pengaruh X terhadap Y tanpa mengontrol M, sedangkan c</w:t>
      </w:r>
      <w:r>
        <w:rPr>
          <w:vertAlign w:val="superscript"/>
        </w:rPr>
        <w:t>’</w:t>
      </w:r>
      <w:r>
        <w:t xml:space="preserve"> adalah koefisien pengaruh X terhadap Y setelah mengontrol M. Standard error koefisien a dan b ditulis dengan Sa dan Sb. Besarnya standard error pengaruh tidak langsung (</w:t>
      </w:r>
      <w:r>
        <w:rPr>
          <w:i/>
        </w:rPr>
        <w:t>indirect effect</w:t>
      </w:r>
      <w:r>
        <w:t>) Sab dihitung dengan rumus dibawah ini :</w:t>
      </w:r>
    </w:p>
    <w:p>
      <w:pPr>
        <w:widowControl/>
        <w:autoSpaceDE/>
        <w:autoSpaceDN/>
        <w:ind w:firstLine="284"/>
        <w:contextualSpacing/>
        <w:jc w:val="center"/>
        <w:sectPr>
          <w:type w:val="continuous"/>
          <w:pgSz w:w="11907" w:h="16840"/>
          <w:pgMar w:top="2268" w:right="1701" w:bottom="1701" w:left="2268" w:header="709" w:footer="709" w:gutter="0"/>
          <w:cols w:space="708" w:num="2"/>
          <w:titlePg/>
          <w:docGrid w:linePitch="360" w:charSpace="0"/>
        </w:sectPr>
      </w:pPr>
    </w:p>
    <w:p>
      <w:pPr>
        <w:widowControl/>
        <w:autoSpaceDE/>
        <w:autoSpaceDN/>
        <w:ind w:firstLine="284"/>
        <w:contextualSpacing/>
        <w:jc w:val="center"/>
      </w:pPr>
      <w:r>
        <w:t xml:space="preserve">t = </w:t>
      </w:r>
      <m:oMath>
        <m:f>
          <m:fPr>
            <m:ctrlPr>
              <w:rPr>
                <w:rFonts w:ascii="Cambria Math" w:hAnsi="Cambria Math"/>
                <w:i/>
              </w:rPr>
            </m:ctrlPr>
          </m:fPr>
          <m:num>
            <m:r>
              <m:rPr/>
              <w:rPr>
                <w:rFonts w:ascii="Cambria Math" w:hAnsi="Cambria Math"/>
              </w:rPr>
              <m:t>ab</m:t>
            </m:r>
            <m:ctrlPr>
              <w:rPr>
                <w:rFonts w:ascii="Cambria Math" w:hAnsi="Cambria Math"/>
                <w:i/>
              </w:rPr>
            </m:ctrlPr>
          </m:num>
          <m:den>
            <m:r>
              <m:rPr/>
              <w:rPr>
                <w:rFonts w:ascii="Cambria Math" w:hAnsi="Cambria Math"/>
              </w:rPr>
              <m:t>Sab</m:t>
            </m:r>
            <m:ctrlPr>
              <w:rPr>
                <w:rFonts w:ascii="Cambria Math" w:hAnsi="Cambria Math"/>
                <w:i/>
              </w:rPr>
            </m:ctrlPr>
          </m:den>
        </m:f>
      </m:oMath>
    </w:p>
    <w:p>
      <w:pPr>
        <w:widowControl/>
        <w:autoSpaceDE/>
        <w:autoSpaceDN/>
        <w:ind w:firstLine="284"/>
        <w:contextualSpacing/>
        <w:jc w:val="center"/>
        <w:sectPr>
          <w:type w:val="continuous"/>
          <w:pgSz w:w="11907" w:h="16840"/>
          <w:pgMar w:top="2268" w:right="1701" w:bottom="1701" w:left="2268" w:header="709" w:footer="709" w:gutter="0"/>
          <w:cols w:space="708" w:num="1"/>
          <w:titlePg/>
          <w:docGrid w:linePitch="360" w:charSpace="0"/>
        </w:sectPr>
      </w:pPr>
      <w:r>
        <w:t xml:space="preserve">Sab =  </w:t>
      </w:r>
      <m:oMath>
        <m:rad>
          <m:radPr>
            <m:degHide m:val="1"/>
            <m:ctrlPr>
              <w:rPr>
                <w:rFonts w:ascii="Cambria Math" w:hAnsi="Cambria Math"/>
                <w:i/>
              </w:rPr>
            </m:ctrlPr>
          </m:radPr>
          <m:deg>
            <m:ctrlPr>
              <w:rPr>
                <w:rFonts w:ascii="Cambria Math" w:hAnsi="Cambria Math"/>
                <w:i/>
              </w:rPr>
            </m:ctrlPr>
          </m:deg>
          <m:e>
            <m:sSup>
              <m:sSupPr>
                <m:ctrlPr>
                  <w:rPr>
                    <w:rFonts w:ascii="Cambria Math" w:hAnsi="Cambria Math"/>
                    <w:i/>
                  </w:rPr>
                </m:ctrlPr>
              </m:sSupPr>
              <m:e>
                <m:r>
                  <m:rPr/>
                  <w:rPr>
                    <w:rFonts w:ascii="Cambria Math" w:hAnsi="Cambria Math"/>
                  </w:rPr>
                  <m:t>b</m:t>
                </m:r>
                <m:ctrlPr>
                  <w:rPr>
                    <w:rFonts w:ascii="Cambria Math" w:hAnsi="Cambria Math"/>
                    <w:i/>
                  </w:rPr>
                </m:ctrlPr>
              </m:e>
              <m:sup>
                <m:r>
                  <m:rPr/>
                  <w:rPr>
                    <w:rFonts w:ascii="Cambria Math" w:hAnsi="Cambria Math"/>
                  </w:rPr>
                  <m:t>2</m:t>
                </m:r>
                <m:ctrlPr>
                  <w:rPr>
                    <w:rFonts w:ascii="Cambria Math" w:hAnsi="Cambria Math"/>
                    <w:i/>
                  </w:rPr>
                </m:ctrlPr>
              </m:sup>
            </m:sSup>
            <m:sSup>
              <m:sSupPr>
                <m:ctrlPr>
                  <w:rPr>
                    <w:rFonts w:ascii="Cambria Math" w:hAnsi="Cambria Math"/>
                    <w:i/>
                  </w:rPr>
                </m:ctrlPr>
              </m:sSupPr>
              <m:e>
                <m:r>
                  <m:rPr/>
                  <w:rPr>
                    <w:rFonts w:ascii="Cambria Math" w:hAnsi="Cambria Math"/>
                  </w:rPr>
                  <m:t>Sa</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2</m:t>
                </m:r>
                <m:ctrlPr>
                  <w:rPr>
                    <w:rFonts w:ascii="Cambria Math" w:hAnsi="Cambria Math"/>
                    <w:i/>
                  </w:rPr>
                </m:ctrlPr>
              </m:sup>
            </m:sSup>
            <m:sSup>
              <m:sSupPr>
                <m:ctrlPr>
                  <w:rPr>
                    <w:rFonts w:ascii="Cambria Math" w:hAnsi="Cambria Math"/>
                    <w:i/>
                  </w:rPr>
                </m:ctrlPr>
              </m:sSupPr>
              <m:e>
                <m:r>
                  <m:rPr/>
                  <w:rPr>
                    <w:rFonts w:ascii="Cambria Math" w:hAnsi="Cambria Math"/>
                  </w:rPr>
                  <m:t>Sb</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 xml:space="preserve"> +</m:t>
            </m:r>
            <m:sSup>
              <m:sSupPr>
                <m:ctrlPr>
                  <w:rPr>
                    <w:rFonts w:ascii="Cambria Math" w:hAnsi="Cambria Math"/>
                    <w:i/>
                  </w:rPr>
                </m:ctrlPr>
              </m:sSupPr>
              <m:e>
                <m:r>
                  <m:rPr/>
                  <w:rPr>
                    <w:rFonts w:ascii="Cambria Math" w:hAnsi="Cambria Math"/>
                  </w:rPr>
                  <m:t>Sa</m:t>
                </m:r>
                <m:ctrlPr>
                  <w:rPr>
                    <w:rFonts w:ascii="Cambria Math" w:hAnsi="Cambria Math"/>
                    <w:i/>
                  </w:rPr>
                </m:ctrlPr>
              </m:e>
              <m:sup>
                <m:r>
                  <m:rPr/>
                  <w:rPr>
                    <w:rFonts w:ascii="Cambria Math" w:hAnsi="Cambria Math"/>
                  </w:rPr>
                  <m:t>2</m:t>
                </m:r>
                <m:ctrlPr>
                  <w:rPr>
                    <w:rFonts w:ascii="Cambria Math" w:hAnsi="Cambria Math"/>
                    <w:i/>
                  </w:rPr>
                </m:ctrlPr>
              </m:sup>
            </m:sSup>
            <m:sSup>
              <m:sSupPr>
                <m:ctrlPr>
                  <w:rPr>
                    <w:rFonts w:ascii="Cambria Math" w:hAnsi="Cambria Math"/>
                    <w:i/>
                  </w:rPr>
                </m:ctrlPr>
              </m:sSupPr>
              <m:e>
                <m:r>
                  <m:rPr/>
                  <w:rPr>
                    <w:rFonts w:ascii="Cambria Math" w:hAnsi="Cambria Math"/>
                  </w:rPr>
                  <m:t>Sb</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rad>
      </m:oMath>
    </w:p>
    <w:p>
      <w:pPr>
        <w:widowControl/>
        <w:autoSpaceDE/>
        <w:autoSpaceDN/>
        <w:contextualSpacing/>
        <w:jc w:val="both"/>
        <w:sectPr>
          <w:type w:val="continuous"/>
          <w:pgSz w:w="11907" w:h="16840"/>
          <w:pgMar w:top="2268" w:right="1701" w:bottom="1701" w:left="2268" w:header="709" w:footer="709" w:gutter="0"/>
          <w:cols w:space="708" w:num="1"/>
          <w:titlePg/>
          <w:docGrid w:linePitch="360" w:charSpace="0"/>
        </w:sectPr>
      </w:pPr>
    </w:p>
    <w:p>
      <w:pPr>
        <w:widowControl/>
        <w:autoSpaceDE/>
        <w:autoSpaceDN/>
        <w:contextualSpacing/>
        <w:jc w:val="both"/>
      </w:pPr>
      <w:r>
        <w:t xml:space="preserve">Keterangan : </w:t>
      </w:r>
    </w:p>
    <w:p>
      <w:pPr>
        <w:widowControl/>
        <w:autoSpaceDE/>
        <w:autoSpaceDN/>
        <w:contextualSpacing/>
        <w:jc w:val="both"/>
      </w:pPr>
      <w:r>
        <w:t>t</w:t>
      </w:r>
      <w:r>
        <w:tab/>
      </w:r>
      <w:r>
        <w:t xml:space="preserve">: sobel test </w:t>
      </w:r>
    </w:p>
    <w:p>
      <w:pPr>
        <w:widowControl/>
        <w:autoSpaceDE/>
        <w:autoSpaceDN/>
        <w:contextualSpacing/>
        <w:jc w:val="both"/>
      </w:pPr>
      <w:r>
        <w:t>a</w:t>
      </w:r>
      <w:r>
        <w:tab/>
      </w:r>
      <w:r>
        <w:t xml:space="preserve">: koefisien regresi variabel independen terhadap variabel mediasi </w:t>
      </w:r>
    </w:p>
    <w:p>
      <w:pPr>
        <w:widowControl/>
        <w:autoSpaceDE/>
        <w:autoSpaceDN/>
        <w:contextualSpacing/>
        <w:jc w:val="both"/>
      </w:pPr>
      <w:r>
        <w:t>b</w:t>
      </w:r>
      <w:r>
        <w:tab/>
      </w:r>
      <w:r>
        <w:t xml:space="preserve">: koefisien regresi variabel mediasi terhadap variabel dependen </w:t>
      </w:r>
    </w:p>
    <w:p>
      <w:pPr>
        <w:widowControl/>
        <w:autoSpaceDE/>
        <w:autoSpaceDN/>
        <w:contextualSpacing/>
        <w:jc w:val="both"/>
      </w:pPr>
      <w:r>
        <w:t>Sa</w:t>
      </w:r>
      <w:r>
        <w:tab/>
      </w:r>
      <w:r>
        <w:t xml:space="preserve">: </w:t>
      </w:r>
      <w:r>
        <w:rPr>
          <w:i/>
        </w:rPr>
        <w:t>standart error of estimation</w:t>
      </w:r>
      <w:r>
        <w:t xml:space="preserve"> dari pengaruh variabel independen terhadap variabel mediasi </w:t>
      </w:r>
    </w:p>
    <w:p>
      <w:pPr>
        <w:widowControl/>
        <w:autoSpaceDE/>
        <w:autoSpaceDN/>
        <w:contextualSpacing/>
        <w:jc w:val="both"/>
      </w:pPr>
      <w:r>
        <w:t>Sb</w:t>
      </w:r>
      <w:r>
        <w:tab/>
      </w:r>
      <w:r>
        <w:t xml:space="preserve">: </w:t>
      </w:r>
      <w:r>
        <w:rPr>
          <w:i/>
        </w:rPr>
        <w:t>standart error of estimation</w:t>
      </w:r>
      <w:r>
        <w:t xml:space="preserve"> dari pengaruh variabel mediasi terhadap variabel dependen </w:t>
      </w:r>
    </w:p>
    <w:p>
      <w:pPr>
        <w:widowControl/>
        <w:autoSpaceDE/>
        <w:autoSpaceDN/>
        <w:spacing w:after="120"/>
        <w:ind w:firstLine="709"/>
        <w:jc w:val="both"/>
      </w:pPr>
      <w:r>
        <w:t>Untuk signifikan 5% nilai t hitung ini dibandingkan dengan nilai t tabel yaitu ≥ 1,97. Dengan kata lain, apabila nilai t hitung lebih besar dari nilai t tabel maka dapat disimpulkan terjadi pengaruh mediasi (Ghozali, 2013).</w:t>
      </w:r>
    </w:p>
    <w:p>
      <w:pPr>
        <w:adjustRightInd w:val="0"/>
        <w:spacing w:line="360" w:lineRule="auto"/>
        <w:ind w:right="79"/>
        <w:contextualSpacing/>
        <w:rPr>
          <w:b/>
        </w:rPr>
      </w:pPr>
      <w:r>
        <w:rPr>
          <w:b/>
        </w:rPr>
        <w:t>4. HASIL DAN PEMBAHASAN</w:t>
      </w:r>
    </w:p>
    <w:p>
      <w:pPr>
        <w:adjustRightInd w:val="0"/>
        <w:ind w:right="79"/>
        <w:contextualSpacing/>
        <w:rPr>
          <w:b/>
        </w:rPr>
      </w:pPr>
      <w:r>
        <w:rPr>
          <w:b/>
        </w:rPr>
        <w:t>Kriteria Sampel Penelitian</w:t>
      </w:r>
    </w:p>
    <w:p>
      <w:pPr>
        <w:adjustRightInd w:val="0"/>
        <w:ind w:right="79" w:firstLine="426"/>
        <w:jc w:val="both"/>
      </w:pPr>
      <w:r>
        <w:t xml:space="preserve">Penelitian ini menggunakan data sekunder dari laporan keuangan perusahaan properti dan </w:t>
      </w:r>
      <w:r>
        <w:rPr>
          <w:i/>
        </w:rPr>
        <w:t>real estate</w:t>
      </w:r>
      <w:r>
        <w:t xml:space="preserve"> yang terdaftar di Bursa Efek Indonesa tahun 2015-2019 yang memenuhi kriteria yang ditetapkan. Perusahaan-perusahaan yang akan dijadikan sampel ditentukan melalui metode </w:t>
      </w:r>
      <w:r>
        <w:rPr>
          <w:i/>
        </w:rPr>
        <w:t>purposive sampling</w:t>
      </w:r>
      <w:r>
        <w:t>. Kriteria-kriteria sampel yang digunakan dalam penelitian ini adalah sebagai berikut:</w:t>
      </w:r>
    </w:p>
    <w:p>
      <w:pPr>
        <w:adjustRightInd w:val="0"/>
        <w:spacing w:line="360" w:lineRule="auto"/>
        <w:ind w:right="79"/>
        <w:jc w:val="center"/>
        <w:rPr>
          <w:b/>
        </w:rPr>
        <w:sectPr>
          <w:type w:val="continuous"/>
          <w:pgSz w:w="11907" w:h="16840"/>
          <w:pgMar w:top="2268" w:right="1701" w:bottom="1701" w:left="2268" w:header="709" w:footer="709" w:gutter="0"/>
          <w:cols w:space="708" w:num="2"/>
          <w:titlePg/>
          <w:docGrid w:linePitch="360" w:charSpace="0"/>
        </w:sectPr>
      </w:pPr>
    </w:p>
    <w:p>
      <w:pPr>
        <w:adjustRightInd w:val="0"/>
        <w:spacing w:line="360" w:lineRule="auto"/>
        <w:ind w:right="79"/>
        <w:jc w:val="center"/>
        <w:rPr>
          <w:b/>
        </w:rPr>
      </w:pPr>
      <w:r>
        <w:rPr>
          <w:b/>
        </w:rPr>
        <w:t>Tabel 3 Kriteria Sampel Penelitian</w:t>
      </w:r>
    </w:p>
    <w:tbl>
      <w:tblPr>
        <w:tblStyle w:val="5"/>
        <w:tblW w:w="7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5"/>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5" w:type="dxa"/>
            <w:shd w:val="clear" w:color="auto" w:fill="auto"/>
          </w:tcPr>
          <w:p>
            <w:pPr>
              <w:spacing w:before="60"/>
              <w:jc w:val="center"/>
              <w:rPr>
                <w:b/>
              </w:rPr>
            </w:pPr>
            <w:r>
              <w:rPr>
                <w:b/>
              </w:rPr>
              <w:t>Keterangan</w:t>
            </w:r>
          </w:p>
        </w:tc>
        <w:tc>
          <w:tcPr>
            <w:tcW w:w="1174" w:type="dxa"/>
            <w:shd w:val="clear" w:color="auto" w:fill="auto"/>
          </w:tcPr>
          <w:p>
            <w:pPr>
              <w:spacing w:before="60"/>
              <w:rPr>
                <w:b/>
              </w:rPr>
            </w:pPr>
            <w:r>
              <w:rPr>
                <w:b/>
              </w:rPr>
              <w:t>Jumlah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5" w:type="dxa"/>
            <w:shd w:val="clear" w:color="auto" w:fill="auto"/>
          </w:tcPr>
          <w:p>
            <w:pPr>
              <w:spacing w:before="60"/>
              <w:jc w:val="both"/>
            </w:pPr>
            <w:r>
              <w:t xml:space="preserve">Perusahaan properti dan </w:t>
            </w:r>
            <w:r>
              <w:rPr>
                <w:i/>
              </w:rPr>
              <w:t xml:space="preserve">real estate </w:t>
            </w:r>
            <w:r>
              <w:t>yang terdaftar di Bursa Efek Indonesia selama tahun 2014-2019.</w:t>
            </w:r>
          </w:p>
        </w:tc>
        <w:tc>
          <w:tcPr>
            <w:tcW w:w="1174" w:type="dxa"/>
            <w:shd w:val="clear" w:color="auto" w:fill="auto"/>
          </w:tcPr>
          <w:p>
            <w:pPr>
              <w:spacing w:before="60"/>
              <w:jc w:val="center"/>
            </w:pPr>
            <w: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5" w:type="dxa"/>
            <w:shd w:val="clear" w:color="auto" w:fill="auto"/>
          </w:tcPr>
          <w:p>
            <w:pPr>
              <w:spacing w:before="60"/>
              <w:jc w:val="both"/>
            </w:pPr>
            <w:r>
              <w:t xml:space="preserve">Perusahaan properti dan </w:t>
            </w:r>
            <w:r>
              <w:rPr>
                <w:i/>
              </w:rPr>
              <w:t>real estate</w:t>
            </w:r>
            <w:r>
              <w:t xml:space="preserve"> yang tidak memiliki laporan keuangan dan </w:t>
            </w:r>
            <w:r>
              <w:rPr>
                <w:i/>
              </w:rPr>
              <w:t xml:space="preserve">annual report </w:t>
            </w:r>
            <w:r>
              <w:t>lengkap selama tahun 2014-2019.</w:t>
            </w:r>
          </w:p>
        </w:tc>
        <w:tc>
          <w:tcPr>
            <w:tcW w:w="1174" w:type="dxa"/>
            <w:shd w:val="clear" w:color="auto" w:fill="auto"/>
          </w:tcPr>
          <w:p>
            <w:pPr>
              <w:spacing w:before="60"/>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5" w:type="dxa"/>
            <w:shd w:val="clear" w:color="auto" w:fill="auto"/>
          </w:tcPr>
          <w:p>
            <w:pPr>
              <w:spacing w:before="60"/>
            </w:pPr>
            <w:r>
              <w:t xml:space="preserve">Perusahaan properti dan </w:t>
            </w:r>
            <w:r>
              <w:rPr>
                <w:i/>
              </w:rPr>
              <w:t>real estate</w:t>
            </w:r>
            <w:r>
              <w:t xml:space="preserve"> yang IPO sesudah tahun penelitian</w:t>
            </w:r>
          </w:p>
        </w:tc>
        <w:tc>
          <w:tcPr>
            <w:tcW w:w="1174" w:type="dxa"/>
            <w:shd w:val="clear" w:color="auto" w:fill="auto"/>
          </w:tcPr>
          <w:p>
            <w:pPr>
              <w:spacing w:before="60"/>
              <w:jc w:val="center"/>
            </w:pPr>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5" w:type="dxa"/>
            <w:shd w:val="clear" w:color="auto" w:fill="auto"/>
          </w:tcPr>
          <w:p>
            <w:pPr>
              <w:spacing w:before="60"/>
            </w:pPr>
            <w:r>
              <w:t>Jumlah Sampel Perusahaan</w:t>
            </w:r>
          </w:p>
        </w:tc>
        <w:tc>
          <w:tcPr>
            <w:tcW w:w="1174" w:type="dxa"/>
            <w:shd w:val="clear" w:color="auto" w:fill="auto"/>
          </w:tcPr>
          <w:p>
            <w:pPr>
              <w:spacing w:before="60"/>
              <w:jc w:val="center"/>
            </w:pPr>
            <w: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5" w:type="dxa"/>
            <w:shd w:val="clear" w:color="auto" w:fill="auto"/>
          </w:tcPr>
          <w:p>
            <w:pPr>
              <w:spacing w:before="60"/>
            </w:pPr>
            <w:r>
              <w:t>Jumlah Tahun Penelitian</w:t>
            </w:r>
          </w:p>
        </w:tc>
        <w:tc>
          <w:tcPr>
            <w:tcW w:w="1174" w:type="dxa"/>
            <w:shd w:val="clear" w:color="auto" w:fill="auto"/>
          </w:tcPr>
          <w:p>
            <w:pPr>
              <w:spacing w:before="60"/>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5" w:type="dxa"/>
            <w:shd w:val="clear" w:color="auto" w:fill="auto"/>
          </w:tcPr>
          <w:p>
            <w:pPr>
              <w:spacing w:before="60"/>
            </w:pPr>
            <w:r>
              <w:t>Jumlah Sampel Selama Periode Penelitian</w:t>
            </w:r>
          </w:p>
        </w:tc>
        <w:tc>
          <w:tcPr>
            <w:tcW w:w="1174" w:type="dxa"/>
            <w:shd w:val="clear" w:color="auto" w:fill="auto"/>
          </w:tcPr>
          <w:p>
            <w:pPr>
              <w:spacing w:before="60"/>
              <w:jc w:val="center"/>
            </w:pPr>
            <w:r>
              <w:t>216</w:t>
            </w:r>
          </w:p>
        </w:tc>
      </w:tr>
    </w:tbl>
    <w:p>
      <w:pPr>
        <w:adjustRightInd w:val="0"/>
        <w:spacing w:line="360" w:lineRule="auto"/>
        <w:ind w:right="79"/>
        <w:jc w:val="both"/>
      </w:pPr>
      <w:r>
        <w:t>Sumber: data diolah (2020)</w:t>
      </w:r>
    </w:p>
    <w:p>
      <w:pPr>
        <w:adjustRightInd w:val="0"/>
        <w:spacing w:line="360" w:lineRule="auto"/>
        <w:ind w:right="79"/>
        <w:jc w:val="center"/>
        <w:rPr>
          <w:b/>
        </w:rPr>
      </w:pPr>
      <w:r>
        <w:rPr>
          <w:b/>
        </w:rPr>
        <w:t>Tabel 4 Statistik Deskriptif</w:t>
      </w:r>
    </w:p>
    <w:tbl>
      <w:tblPr>
        <w:tblStyle w:val="5"/>
        <w:tblW w:w="7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992"/>
        <w:gridCol w:w="993"/>
        <w:gridCol w:w="992"/>
        <w:gridCol w:w="99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jc w:val="center"/>
              <w:rPr>
                <w:color w:val="000000"/>
              </w:rPr>
            </w:pPr>
          </w:p>
        </w:tc>
        <w:tc>
          <w:tcPr>
            <w:tcW w:w="992" w:type="dxa"/>
            <w:vAlign w:val="bottom"/>
          </w:tcPr>
          <w:p>
            <w:pPr>
              <w:adjustRightInd w:val="0"/>
              <w:jc w:val="center"/>
              <w:rPr>
                <w:color w:val="000000"/>
              </w:rPr>
            </w:pPr>
            <w:r>
              <w:rPr>
                <w:color w:val="000000"/>
              </w:rPr>
              <w:t>ROA</w:t>
            </w:r>
          </w:p>
        </w:tc>
        <w:tc>
          <w:tcPr>
            <w:tcW w:w="993" w:type="dxa"/>
            <w:vAlign w:val="bottom"/>
          </w:tcPr>
          <w:p>
            <w:pPr>
              <w:adjustRightInd w:val="0"/>
              <w:jc w:val="center"/>
              <w:rPr>
                <w:color w:val="000000"/>
              </w:rPr>
            </w:pPr>
            <w:r>
              <w:rPr>
                <w:color w:val="000000"/>
              </w:rPr>
              <w:t>DAR</w:t>
            </w:r>
          </w:p>
        </w:tc>
        <w:tc>
          <w:tcPr>
            <w:tcW w:w="992" w:type="dxa"/>
            <w:vAlign w:val="bottom"/>
          </w:tcPr>
          <w:p>
            <w:pPr>
              <w:adjustRightInd w:val="0"/>
              <w:jc w:val="center"/>
              <w:rPr>
                <w:color w:val="000000"/>
              </w:rPr>
            </w:pPr>
            <w:r>
              <w:rPr>
                <w:color w:val="000000"/>
              </w:rPr>
              <w:t>QR</w:t>
            </w:r>
          </w:p>
        </w:tc>
        <w:tc>
          <w:tcPr>
            <w:tcW w:w="992" w:type="dxa"/>
            <w:vAlign w:val="bottom"/>
          </w:tcPr>
          <w:p>
            <w:pPr>
              <w:adjustRightInd w:val="0"/>
              <w:jc w:val="center"/>
              <w:rPr>
                <w:color w:val="000000"/>
              </w:rPr>
            </w:pPr>
            <w:r>
              <w:rPr>
                <w:color w:val="000000"/>
              </w:rPr>
              <w:t>SIZE</w:t>
            </w:r>
          </w:p>
        </w:tc>
        <w:tc>
          <w:tcPr>
            <w:tcW w:w="992" w:type="dxa"/>
            <w:vAlign w:val="bottom"/>
          </w:tcPr>
          <w:p>
            <w:pPr>
              <w:adjustRightInd w:val="0"/>
              <w:jc w:val="center"/>
              <w:rPr>
                <w:color w:val="000000"/>
              </w:rPr>
            </w:pPr>
            <w:r>
              <w:rPr>
                <w:color w:val="000000"/>
              </w:rPr>
              <w:t>TATO</w:t>
            </w:r>
          </w:p>
        </w:tc>
        <w:tc>
          <w:tcPr>
            <w:tcW w:w="992" w:type="dxa"/>
            <w:vAlign w:val="bottom"/>
          </w:tcPr>
          <w:p>
            <w:pPr>
              <w:adjustRightInd w:val="0"/>
              <w:jc w:val="center"/>
              <w:rPr>
                <w:color w:val="000000"/>
              </w:rPr>
            </w:pPr>
            <w:r>
              <w:rPr>
                <w:color w:val="000000"/>
              </w:rPr>
              <w:t>GROWTH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rPr>
                <w:color w:val="000000"/>
              </w:rPr>
            </w:pPr>
            <w:r>
              <w:rPr>
                <w:color w:val="000000"/>
              </w:rPr>
              <w:t> Mean</w:t>
            </w:r>
          </w:p>
        </w:tc>
        <w:tc>
          <w:tcPr>
            <w:tcW w:w="992" w:type="dxa"/>
            <w:vAlign w:val="bottom"/>
          </w:tcPr>
          <w:p>
            <w:pPr>
              <w:adjustRightInd w:val="0"/>
              <w:jc w:val="center"/>
              <w:rPr>
                <w:color w:val="000000"/>
              </w:rPr>
            </w:pPr>
            <w:r>
              <w:rPr>
                <w:color w:val="000000"/>
              </w:rPr>
              <w:t> 0.044809</w:t>
            </w:r>
          </w:p>
        </w:tc>
        <w:tc>
          <w:tcPr>
            <w:tcW w:w="993" w:type="dxa"/>
            <w:vAlign w:val="bottom"/>
          </w:tcPr>
          <w:p>
            <w:pPr>
              <w:adjustRightInd w:val="0"/>
              <w:jc w:val="center"/>
              <w:rPr>
                <w:color w:val="000000"/>
              </w:rPr>
            </w:pPr>
            <w:r>
              <w:rPr>
                <w:color w:val="000000"/>
              </w:rPr>
              <w:t> 0.352571</w:t>
            </w:r>
          </w:p>
        </w:tc>
        <w:tc>
          <w:tcPr>
            <w:tcW w:w="992" w:type="dxa"/>
            <w:vAlign w:val="bottom"/>
          </w:tcPr>
          <w:p>
            <w:pPr>
              <w:adjustRightInd w:val="0"/>
              <w:jc w:val="center"/>
              <w:rPr>
                <w:color w:val="000000"/>
              </w:rPr>
            </w:pPr>
            <w:r>
              <w:rPr>
                <w:color w:val="000000"/>
              </w:rPr>
              <w:t> 2.220573</w:t>
            </w:r>
          </w:p>
        </w:tc>
        <w:tc>
          <w:tcPr>
            <w:tcW w:w="992" w:type="dxa"/>
            <w:vAlign w:val="bottom"/>
          </w:tcPr>
          <w:p>
            <w:pPr>
              <w:adjustRightInd w:val="0"/>
              <w:jc w:val="center"/>
              <w:rPr>
                <w:color w:val="000000"/>
              </w:rPr>
            </w:pPr>
            <w:r>
              <w:rPr>
                <w:color w:val="000000"/>
              </w:rPr>
              <w:t> 29.03193</w:t>
            </w:r>
          </w:p>
        </w:tc>
        <w:tc>
          <w:tcPr>
            <w:tcW w:w="992" w:type="dxa"/>
            <w:vAlign w:val="bottom"/>
          </w:tcPr>
          <w:p>
            <w:pPr>
              <w:adjustRightInd w:val="0"/>
              <w:jc w:val="center"/>
              <w:rPr>
                <w:color w:val="000000"/>
              </w:rPr>
            </w:pPr>
            <w:r>
              <w:rPr>
                <w:color w:val="000000"/>
              </w:rPr>
              <w:t> 0.194441</w:t>
            </w:r>
          </w:p>
        </w:tc>
        <w:tc>
          <w:tcPr>
            <w:tcW w:w="992" w:type="dxa"/>
            <w:vAlign w:val="bottom"/>
          </w:tcPr>
          <w:p>
            <w:pPr>
              <w:adjustRightInd w:val="0"/>
              <w:jc w:val="center"/>
              <w:rPr>
                <w:color w:val="000000"/>
              </w:rPr>
            </w:pPr>
            <w:r>
              <w:rPr>
                <w:color w:val="000000"/>
              </w:rPr>
              <w:t> 0.107548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rPr>
                <w:color w:val="000000"/>
              </w:rPr>
            </w:pPr>
            <w:r>
              <w:rPr>
                <w:color w:val="000000"/>
              </w:rPr>
              <w:t> Median</w:t>
            </w:r>
          </w:p>
        </w:tc>
        <w:tc>
          <w:tcPr>
            <w:tcW w:w="992" w:type="dxa"/>
            <w:vAlign w:val="bottom"/>
          </w:tcPr>
          <w:p>
            <w:pPr>
              <w:adjustRightInd w:val="0"/>
              <w:jc w:val="center"/>
              <w:rPr>
                <w:color w:val="000000"/>
              </w:rPr>
            </w:pPr>
            <w:r>
              <w:rPr>
                <w:color w:val="000000"/>
              </w:rPr>
              <w:t> 0.036072</w:t>
            </w:r>
          </w:p>
        </w:tc>
        <w:tc>
          <w:tcPr>
            <w:tcW w:w="993" w:type="dxa"/>
            <w:vAlign w:val="bottom"/>
          </w:tcPr>
          <w:p>
            <w:pPr>
              <w:adjustRightInd w:val="0"/>
              <w:jc w:val="center"/>
              <w:rPr>
                <w:color w:val="000000"/>
              </w:rPr>
            </w:pPr>
            <w:r>
              <w:rPr>
                <w:color w:val="000000"/>
              </w:rPr>
              <w:t> 0.362901</w:t>
            </w:r>
          </w:p>
        </w:tc>
        <w:tc>
          <w:tcPr>
            <w:tcW w:w="992" w:type="dxa"/>
            <w:vAlign w:val="bottom"/>
          </w:tcPr>
          <w:p>
            <w:pPr>
              <w:adjustRightInd w:val="0"/>
              <w:jc w:val="center"/>
              <w:rPr>
                <w:color w:val="000000"/>
              </w:rPr>
            </w:pPr>
            <w:r>
              <w:rPr>
                <w:color w:val="000000"/>
              </w:rPr>
              <w:t> 1.099355</w:t>
            </w:r>
          </w:p>
        </w:tc>
        <w:tc>
          <w:tcPr>
            <w:tcW w:w="992" w:type="dxa"/>
            <w:vAlign w:val="bottom"/>
          </w:tcPr>
          <w:p>
            <w:pPr>
              <w:adjustRightInd w:val="0"/>
              <w:jc w:val="center"/>
              <w:rPr>
                <w:color w:val="000000"/>
              </w:rPr>
            </w:pPr>
            <w:r>
              <w:rPr>
                <w:color w:val="000000"/>
              </w:rPr>
              <w:t> 29.21679</w:t>
            </w:r>
          </w:p>
        </w:tc>
        <w:tc>
          <w:tcPr>
            <w:tcW w:w="992" w:type="dxa"/>
            <w:vAlign w:val="bottom"/>
          </w:tcPr>
          <w:p>
            <w:pPr>
              <w:adjustRightInd w:val="0"/>
              <w:jc w:val="center"/>
              <w:rPr>
                <w:color w:val="000000"/>
              </w:rPr>
            </w:pPr>
            <w:r>
              <w:rPr>
                <w:color w:val="000000"/>
              </w:rPr>
              <w:t> 0.190471</w:t>
            </w:r>
          </w:p>
        </w:tc>
        <w:tc>
          <w:tcPr>
            <w:tcW w:w="992" w:type="dxa"/>
            <w:vAlign w:val="bottom"/>
          </w:tcPr>
          <w:p>
            <w:pPr>
              <w:adjustRightInd w:val="0"/>
              <w:jc w:val="center"/>
              <w:rPr>
                <w:color w:val="000000"/>
              </w:rPr>
            </w:pPr>
            <w:r>
              <w:rPr>
                <w:color w:val="000000"/>
              </w:rPr>
              <w:t> 0.046838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rPr>
                <w:color w:val="000000"/>
              </w:rPr>
            </w:pPr>
            <w:r>
              <w:rPr>
                <w:color w:val="000000"/>
              </w:rPr>
              <w:t> Maximum</w:t>
            </w:r>
          </w:p>
        </w:tc>
        <w:tc>
          <w:tcPr>
            <w:tcW w:w="992" w:type="dxa"/>
            <w:vAlign w:val="bottom"/>
          </w:tcPr>
          <w:p>
            <w:pPr>
              <w:adjustRightInd w:val="0"/>
              <w:jc w:val="center"/>
              <w:rPr>
                <w:color w:val="000000"/>
              </w:rPr>
            </w:pPr>
            <w:r>
              <w:rPr>
                <w:color w:val="000000"/>
              </w:rPr>
              <w:t> 0.219753</w:t>
            </w:r>
          </w:p>
        </w:tc>
        <w:tc>
          <w:tcPr>
            <w:tcW w:w="993" w:type="dxa"/>
            <w:vAlign w:val="bottom"/>
          </w:tcPr>
          <w:p>
            <w:pPr>
              <w:adjustRightInd w:val="0"/>
              <w:jc w:val="center"/>
              <w:rPr>
                <w:color w:val="000000"/>
              </w:rPr>
            </w:pPr>
            <w:r>
              <w:rPr>
                <w:color w:val="000000"/>
              </w:rPr>
              <w:t> 0.787278</w:t>
            </w:r>
          </w:p>
        </w:tc>
        <w:tc>
          <w:tcPr>
            <w:tcW w:w="992" w:type="dxa"/>
            <w:vAlign w:val="bottom"/>
          </w:tcPr>
          <w:p>
            <w:pPr>
              <w:adjustRightInd w:val="0"/>
              <w:jc w:val="center"/>
              <w:rPr>
                <w:color w:val="000000"/>
              </w:rPr>
            </w:pPr>
            <w:r>
              <w:rPr>
                <w:color w:val="000000"/>
              </w:rPr>
              <w:t> 26.41387</w:t>
            </w:r>
          </w:p>
        </w:tc>
        <w:tc>
          <w:tcPr>
            <w:tcW w:w="992" w:type="dxa"/>
            <w:vAlign w:val="bottom"/>
          </w:tcPr>
          <w:p>
            <w:pPr>
              <w:adjustRightInd w:val="0"/>
              <w:jc w:val="center"/>
              <w:rPr>
                <w:color w:val="000000"/>
              </w:rPr>
            </w:pPr>
            <w:r>
              <w:rPr>
                <w:color w:val="000000"/>
              </w:rPr>
              <w:t> 31.67007</w:t>
            </w:r>
          </w:p>
        </w:tc>
        <w:tc>
          <w:tcPr>
            <w:tcW w:w="992" w:type="dxa"/>
            <w:vAlign w:val="bottom"/>
          </w:tcPr>
          <w:p>
            <w:pPr>
              <w:adjustRightInd w:val="0"/>
              <w:jc w:val="center"/>
              <w:rPr>
                <w:color w:val="000000"/>
              </w:rPr>
            </w:pPr>
            <w:r>
              <w:rPr>
                <w:color w:val="000000"/>
              </w:rPr>
              <w:t> 0.921227</w:t>
            </w:r>
          </w:p>
        </w:tc>
        <w:tc>
          <w:tcPr>
            <w:tcW w:w="992" w:type="dxa"/>
            <w:vAlign w:val="bottom"/>
          </w:tcPr>
          <w:p>
            <w:pPr>
              <w:adjustRightInd w:val="0"/>
              <w:jc w:val="center"/>
              <w:rPr>
                <w:color w:val="000000"/>
              </w:rPr>
            </w:pPr>
            <w:r>
              <w:rPr>
                <w:color w:val="000000"/>
              </w:rPr>
              <w:t> 6.637990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rPr>
                <w:color w:val="000000"/>
              </w:rPr>
            </w:pPr>
            <w:r>
              <w:rPr>
                <w:color w:val="000000"/>
              </w:rPr>
              <w:t> Minimum</w:t>
            </w:r>
          </w:p>
        </w:tc>
        <w:tc>
          <w:tcPr>
            <w:tcW w:w="992" w:type="dxa"/>
            <w:vAlign w:val="bottom"/>
          </w:tcPr>
          <w:p>
            <w:pPr>
              <w:adjustRightInd w:val="0"/>
              <w:jc w:val="center"/>
              <w:rPr>
                <w:color w:val="000000"/>
              </w:rPr>
            </w:pPr>
            <w:r>
              <w:rPr>
                <w:color w:val="000000"/>
              </w:rPr>
              <w:t>-0.105523</w:t>
            </w:r>
          </w:p>
        </w:tc>
        <w:tc>
          <w:tcPr>
            <w:tcW w:w="993" w:type="dxa"/>
            <w:vAlign w:val="bottom"/>
          </w:tcPr>
          <w:p>
            <w:pPr>
              <w:adjustRightInd w:val="0"/>
              <w:jc w:val="center"/>
              <w:rPr>
                <w:color w:val="000000"/>
              </w:rPr>
            </w:pPr>
            <w:r>
              <w:rPr>
                <w:color w:val="000000"/>
              </w:rPr>
              <w:t> 0.024303</w:t>
            </w:r>
          </w:p>
        </w:tc>
        <w:tc>
          <w:tcPr>
            <w:tcW w:w="992" w:type="dxa"/>
            <w:vAlign w:val="bottom"/>
          </w:tcPr>
          <w:p>
            <w:pPr>
              <w:adjustRightInd w:val="0"/>
              <w:jc w:val="center"/>
              <w:rPr>
                <w:color w:val="000000"/>
              </w:rPr>
            </w:pPr>
            <w:r>
              <w:rPr>
                <w:color w:val="000000"/>
              </w:rPr>
              <w:t>-1.737293</w:t>
            </w:r>
          </w:p>
        </w:tc>
        <w:tc>
          <w:tcPr>
            <w:tcW w:w="992" w:type="dxa"/>
            <w:vAlign w:val="bottom"/>
          </w:tcPr>
          <w:p>
            <w:pPr>
              <w:adjustRightInd w:val="0"/>
              <w:jc w:val="center"/>
              <w:rPr>
                <w:color w:val="000000"/>
              </w:rPr>
            </w:pPr>
            <w:r>
              <w:rPr>
                <w:color w:val="000000"/>
              </w:rPr>
              <w:t> 25.04248</w:t>
            </w:r>
          </w:p>
        </w:tc>
        <w:tc>
          <w:tcPr>
            <w:tcW w:w="992" w:type="dxa"/>
            <w:vAlign w:val="bottom"/>
          </w:tcPr>
          <w:p>
            <w:pPr>
              <w:adjustRightInd w:val="0"/>
              <w:jc w:val="center"/>
              <w:rPr>
                <w:color w:val="000000"/>
              </w:rPr>
            </w:pPr>
            <w:r>
              <w:rPr>
                <w:color w:val="000000"/>
              </w:rPr>
              <w:t> 0.003614</w:t>
            </w:r>
          </w:p>
        </w:tc>
        <w:tc>
          <w:tcPr>
            <w:tcW w:w="992" w:type="dxa"/>
            <w:vAlign w:val="bottom"/>
          </w:tcPr>
          <w:p>
            <w:pPr>
              <w:adjustRightInd w:val="0"/>
              <w:jc w:val="center"/>
              <w:rPr>
                <w:color w:val="000000"/>
              </w:rPr>
            </w:pPr>
            <w:r>
              <w:rPr>
                <w:color w:val="000000"/>
              </w:rPr>
              <w:t>-0.721519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rPr>
                <w:color w:val="000000"/>
              </w:rPr>
            </w:pPr>
            <w:r>
              <w:rPr>
                <w:color w:val="000000"/>
              </w:rPr>
              <w:t> Std. Dev.</w:t>
            </w:r>
          </w:p>
        </w:tc>
        <w:tc>
          <w:tcPr>
            <w:tcW w:w="992" w:type="dxa"/>
            <w:vAlign w:val="bottom"/>
          </w:tcPr>
          <w:p>
            <w:pPr>
              <w:adjustRightInd w:val="0"/>
              <w:jc w:val="center"/>
              <w:rPr>
                <w:color w:val="000000"/>
              </w:rPr>
            </w:pPr>
            <w:r>
              <w:rPr>
                <w:color w:val="000000"/>
              </w:rPr>
              <w:t> 0.053620</w:t>
            </w:r>
          </w:p>
        </w:tc>
        <w:tc>
          <w:tcPr>
            <w:tcW w:w="993" w:type="dxa"/>
            <w:vAlign w:val="bottom"/>
          </w:tcPr>
          <w:p>
            <w:pPr>
              <w:adjustRightInd w:val="0"/>
              <w:jc w:val="center"/>
              <w:rPr>
                <w:color w:val="000000"/>
              </w:rPr>
            </w:pPr>
            <w:r>
              <w:rPr>
                <w:color w:val="000000"/>
              </w:rPr>
              <w:t> 0.171884</w:t>
            </w:r>
          </w:p>
        </w:tc>
        <w:tc>
          <w:tcPr>
            <w:tcW w:w="992" w:type="dxa"/>
            <w:vAlign w:val="bottom"/>
          </w:tcPr>
          <w:p>
            <w:pPr>
              <w:adjustRightInd w:val="0"/>
              <w:jc w:val="center"/>
              <w:rPr>
                <w:color w:val="000000"/>
              </w:rPr>
            </w:pPr>
            <w:r>
              <w:rPr>
                <w:color w:val="000000"/>
              </w:rPr>
              <w:t> 4.009352</w:t>
            </w:r>
          </w:p>
        </w:tc>
        <w:tc>
          <w:tcPr>
            <w:tcW w:w="992" w:type="dxa"/>
            <w:vAlign w:val="bottom"/>
          </w:tcPr>
          <w:p>
            <w:pPr>
              <w:adjustRightInd w:val="0"/>
              <w:jc w:val="center"/>
              <w:rPr>
                <w:color w:val="000000"/>
              </w:rPr>
            </w:pPr>
            <w:r>
              <w:rPr>
                <w:color w:val="000000"/>
              </w:rPr>
              <w:t> 1.521405</w:t>
            </w:r>
          </w:p>
        </w:tc>
        <w:tc>
          <w:tcPr>
            <w:tcW w:w="992" w:type="dxa"/>
            <w:vAlign w:val="bottom"/>
          </w:tcPr>
          <w:p>
            <w:pPr>
              <w:adjustRightInd w:val="0"/>
              <w:jc w:val="center"/>
              <w:rPr>
                <w:color w:val="000000"/>
              </w:rPr>
            </w:pPr>
            <w:r>
              <w:rPr>
                <w:color w:val="000000"/>
              </w:rPr>
              <w:t> 0.110481</w:t>
            </w:r>
          </w:p>
        </w:tc>
        <w:tc>
          <w:tcPr>
            <w:tcW w:w="992" w:type="dxa"/>
            <w:vAlign w:val="bottom"/>
          </w:tcPr>
          <w:p>
            <w:pPr>
              <w:adjustRightInd w:val="0"/>
              <w:jc w:val="center"/>
              <w:rPr>
                <w:color w:val="000000"/>
              </w:rPr>
            </w:pPr>
            <w:r>
              <w:rPr>
                <w:color w:val="000000"/>
              </w:rPr>
              <w:t> 0.544634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rPr>
                <w:color w:val="000000"/>
              </w:rPr>
            </w:pPr>
            <w:r>
              <w:rPr>
                <w:color w:val="000000"/>
              </w:rPr>
              <w:t> Skewness</w:t>
            </w:r>
          </w:p>
        </w:tc>
        <w:tc>
          <w:tcPr>
            <w:tcW w:w="992" w:type="dxa"/>
            <w:vAlign w:val="bottom"/>
          </w:tcPr>
          <w:p>
            <w:pPr>
              <w:adjustRightInd w:val="0"/>
              <w:jc w:val="center"/>
              <w:rPr>
                <w:color w:val="000000"/>
              </w:rPr>
            </w:pPr>
            <w:r>
              <w:rPr>
                <w:color w:val="000000"/>
              </w:rPr>
              <w:t> 0.433284</w:t>
            </w:r>
          </w:p>
        </w:tc>
        <w:tc>
          <w:tcPr>
            <w:tcW w:w="993" w:type="dxa"/>
            <w:vAlign w:val="bottom"/>
          </w:tcPr>
          <w:p>
            <w:pPr>
              <w:adjustRightInd w:val="0"/>
              <w:jc w:val="center"/>
              <w:rPr>
                <w:color w:val="000000"/>
              </w:rPr>
            </w:pPr>
            <w:r>
              <w:rPr>
                <w:color w:val="000000"/>
              </w:rPr>
              <w:t>-0.019158</w:t>
            </w:r>
          </w:p>
        </w:tc>
        <w:tc>
          <w:tcPr>
            <w:tcW w:w="992" w:type="dxa"/>
            <w:vAlign w:val="bottom"/>
          </w:tcPr>
          <w:p>
            <w:pPr>
              <w:adjustRightInd w:val="0"/>
              <w:jc w:val="center"/>
              <w:rPr>
                <w:color w:val="000000"/>
              </w:rPr>
            </w:pPr>
            <w:r>
              <w:rPr>
                <w:color w:val="000000"/>
              </w:rPr>
              <w:t> 3.960376</w:t>
            </w:r>
          </w:p>
        </w:tc>
        <w:tc>
          <w:tcPr>
            <w:tcW w:w="992" w:type="dxa"/>
            <w:vAlign w:val="bottom"/>
          </w:tcPr>
          <w:p>
            <w:pPr>
              <w:adjustRightInd w:val="0"/>
              <w:jc w:val="center"/>
              <w:rPr>
                <w:color w:val="000000"/>
              </w:rPr>
            </w:pPr>
            <w:r>
              <w:rPr>
                <w:color w:val="000000"/>
              </w:rPr>
              <w:t>-0.592254</w:t>
            </w:r>
          </w:p>
        </w:tc>
        <w:tc>
          <w:tcPr>
            <w:tcW w:w="992" w:type="dxa"/>
            <w:vAlign w:val="bottom"/>
          </w:tcPr>
          <w:p>
            <w:pPr>
              <w:adjustRightInd w:val="0"/>
              <w:jc w:val="center"/>
              <w:rPr>
                <w:color w:val="000000"/>
              </w:rPr>
            </w:pPr>
            <w:r>
              <w:rPr>
                <w:color w:val="000000"/>
              </w:rPr>
              <w:t> 1.551093</w:t>
            </w:r>
          </w:p>
        </w:tc>
        <w:tc>
          <w:tcPr>
            <w:tcW w:w="992" w:type="dxa"/>
            <w:vAlign w:val="bottom"/>
          </w:tcPr>
          <w:p>
            <w:pPr>
              <w:adjustRightInd w:val="0"/>
              <w:jc w:val="center"/>
              <w:rPr>
                <w:color w:val="000000"/>
              </w:rPr>
            </w:pPr>
            <w:r>
              <w:rPr>
                <w:color w:val="000000"/>
              </w:rPr>
              <w:t> 8.104813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rPr>
                <w:color w:val="000000"/>
              </w:rPr>
            </w:pPr>
            <w:r>
              <w:rPr>
                <w:color w:val="000000"/>
              </w:rPr>
              <w:t> Kurtosis</w:t>
            </w:r>
          </w:p>
        </w:tc>
        <w:tc>
          <w:tcPr>
            <w:tcW w:w="992" w:type="dxa"/>
            <w:vAlign w:val="bottom"/>
          </w:tcPr>
          <w:p>
            <w:pPr>
              <w:adjustRightInd w:val="0"/>
              <w:jc w:val="center"/>
              <w:rPr>
                <w:color w:val="000000"/>
              </w:rPr>
            </w:pPr>
            <w:r>
              <w:rPr>
                <w:color w:val="000000"/>
              </w:rPr>
              <w:t> 3.667872</w:t>
            </w:r>
          </w:p>
        </w:tc>
        <w:tc>
          <w:tcPr>
            <w:tcW w:w="993" w:type="dxa"/>
            <w:vAlign w:val="bottom"/>
          </w:tcPr>
          <w:p>
            <w:pPr>
              <w:adjustRightInd w:val="0"/>
              <w:jc w:val="center"/>
              <w:rPr>
                <w:color w:val="000000"/>
              </w:rPr>
            </w:pPr>
            <w:r>
              <w:rPr>
                <w:color w:val="000000"/>
              </w:rPr>
              <w:t> 2.202680</w:t>
            </w:r>
          </w:p>
        </w:tc>
        <w:tc>
          <w:tcPr>
            <w:tcW w:w="992" w:type="dxa"/>
            <w:vAlign w:val="bottom"/>
          </w:tcPr>
          <w:p>
            <w:pPr>
              <w:adjustRightInd w:val="0"/>
              <w:jc w:val="center"/>
              <w:rPr>
                <w:color w:val="000000"/>
              </w:rPr>
            </w:pPr>
            <w:r>
              <w:rPr>
                <w:color w:val="000000"/>
              </w:rPr>
              <w:t> 20.13929</w:t>
            </w:r>
          </w:p>
        </w:tc>
        <w:tc>
          <w:tcPr>
            <w:tcW w:w="992" w:type="dxa"/>
            <w:vAlign w:val="bottom"/>
          </w:tcPr>
          <w:p>
            <w:pPr>
              <w:adjustRightInd w:val="0"/>
              <w:jc w:val="center"/>
              <w:rPr>
                <w:color w:val="000000"/>
              </w:rPr>
            </w:pPr>
            <w:r>
              <w:rPr>
                <w:color w:val="000000"/>
              </w:rPr>
              <w:t> 2.972384</w:t>
            </w:r>
          </w:p>
        </w:tc>
        <w:tc>
          <w:tcPr>
            <w:tcW w:w="992" w:type="dxa"/>
            <w:vAlign w:val="bottom"/>
          </w:tcPr>
          <w:p>
            <w:pPr>
              <w:adjustRightInd w:val="0"/>
              <w:jc w:val="center"/>
              <w:rPr>
                <w:color w:val="000000"/>
              </w:rPr>
            </w:pPr>
            <w:r>
              <w:rPr>
                <w:color w:val="000000"/>
              </w:rPr>
              <w:t> 11.24513</w:t>
            </w:r>
          </w:p>
        </w:tc>
        <w:tc>
          <w:tcPr>
            <w:tcW w:w="992" w:type="dxa"/>
            <w:vAlign w:val="bottom"/>
          </w:tcPr>
          <w:p>
            <w:pPr>
              <w:adjustRightInd w:val="0"/>
              <w:jc w:val="center"/>
              <w:rPr>
                <w:color w:val="000000"/>
              </w:rPr>
            </w:pPr>
            <w:r>
              <w:rPr>
                <w:color w:val="000000"/>
              </w:rPr>
              <w:t> 97.12035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jc w:val="center"/>
              <w:rPr>
                <w:color w:val="000000"/>
              </w:rPr>
            </w:pPr>
          </w:p>
        </w:tc>
        <w:tc>
          <w:tcPr>
            <w:tcW w:w="992" w:type="dxa"/>
            <w:vAlign w:val="bottom"/>
          </w:tcPr>
          <w:p>
            <w:pPr>
              <w:adjustRightInd w:val="0"/>
              <w:jc w:val="center"/>
              <w:rPr>
                <w:color w:val="000000"/>
              </w:rPr>
            </w:pPr>
          </w:p>
        </w:tc>
        <w:tc>
          <w:tcPr>
            <w:tcW w:w="993" w:type="dxa"/>
            <w:vAlign w:val="bottom"/>
          </w:tcPr>
          <w:p>
            <w:pPr>
              <w:adjustRightInd w:val="0"/>
              <w:jc w:val="center"/>
              <w:rPr>
                <w:color w:val="000000"/>
              </w:rPr>
            </w:pPr>
          </w:p>
        </w:tc>
        <w:tc>
          <w:tcPr>
            <w:tcW w:w="992" w:type="dxa"/>
            <w:vAlign w:val="bottom"/>
          </w:tcPr>
          <w:p>
            <w:pPr>
              <w:adjustRightInd w:val="0"/>
              <w:jc w:val="center"/>
              <w:rPr>
                <w:color w:val="000000"/>
              </w:rPr>
            </w:pPr>
          </w:p>
        </w:tc>
        <w:tc>
          <w:tcPr>
            <w:tcW w:w="992" w:type="dxa"/>
            <w:vAlign w:val="bottom"/>
          </w:tcPr>
          <w:p>
            <w:pPr>
              <w:adjustRightInd w:val="0"/>
              <w:jc w:val="center"/>
              <w:rPr>
                <w:color w:val="000000"/>
              </w:rPr>
            </w:pPr>
          </w:p>
        </w:tc>
        <w:tc>
          <w:tcPr>
            <w:tcW w:w="992" w:type="dxa"/>
            <w:vAlign w:val="bottom"/>
          </w:tcPr>
          <w:p>
            <w:pPr>
              <w:adjustRightInd w:val="0"/>
              <w:jc w:val="center"/>
              <w:rPr>
                <w:color w:val="000000"/>
              </w:rPr>
            </w:pPr>
          </w:p>
        </w:tc>
        <w:tc>
          <w:tcPr>
            <w:tcW w:w="992" w:type="dxa"/>
            <w:vAlign w:val="bottom"/>
          </w:tcPr>
          <w:p>
            <w:pPr>
              <w:adjustRightIn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rPr>
                <w:color w:val="000000"/>
              </w:rPr>
            </w:pPr>
            <w:r>
              <w:rPr>
                <w:color w:val="000000"/>
              </w:rPr>
              <w:t> Jarque-Bera</w:t>
            </w:r>
          </w:p>
        </w:tc>
        <w:tc>
          <w:tcPr>
            <w:tcW w:w="992" w:type="dxa"/>
            <w:vAlign w:val="bottom"/>
          </w:tcPr>
          <w:p>
            <w:pPr>
              <w:adjustRightInd w:val="0"/>
              <w:jc w:val="center"/>
              <w:rPr>
                <w:color w:val="000000"/>
              </w:rPr>
            </w:pPr>
            <w:r>
              <w:rPr>
                <w:color w:val="000000"/>
              </w:rPr>
              <w:t> 10.77295</w:t>
            </w:r>
          </w:p>
        </w:tc>
        <w:tc>
          <w:tcPr>
            <w:tcW w:w="993" w:type="dxa"/>
            <w:vAlign w:val="bottom"/>
          </w:tcPr>
          <w:p>
            <w:pPr>
              <w:adjustRightInd w:val="0"/>
              <w:jc w:val="center"/>
              <w:rPr>
                <w:color w:val="000000"/>
              </w:rPr>
            </w:pPr>
            <w:r>
              <w:rPr>
                <w:color w:val="000000"/>
              </w:rPr>
              <w:t> 5.734682</w:t>
            </w:r>
          </w:p>
        </w:tc>
        <w:tc>
          <w:tcPr>
            <w:tcW w:w="992" w:type="dxa"/>
            <w:vAlign w:val="bottom"/>
          </w:tcPr>
          <w:p>
            <w:pPr>
              <w:adjustRightInd w:val="0"/>
              <w:jc w:val="center"/>
              <w:rPr>
                <w:color w:val="000000"/>
              </w:rPr>
            </w:pPr>
            <w:r>
              <w:rPr>
                <w:color w:val="000000"/>
              </w:rPr>
              <w:t> 3208.442</w:t>
            </w:r>
          </w:p>
        </w:tc>
        <w:tc>
          <w:tcPr>
            <w:tcW w:w="992" w:type="dxa"/>
            <w:vAlign w:val="bottom"/>
          </w:tcPr>
          <w:p>
            <w:pPr>
              <w:adjustRightInd w:val="0"/>
              <w:jc w:val="center"/>
              <w:rPr>
                <w:color w:val="000000"/>
              </w:rPr>
            </w:pPr>
            <w:r>
              <w:rPr>
                <w:color w:val="000000"/>
              </w:rPr>
              <w:t> 12.63441</w:t>
            </w:r>
          </w:p>
        </w:tc>
        <w:tc>
          <w:tcPr>
            <w:tcW w:w="992" w:type="dxa"/>
            <w:vAlign w:val="bottom"/>
          </w:tcPr>
          <w:p>
            <w:pPr>
              <w:adjustRightInd w:val="0"/>
              <w:jc w:val="center"/>
              <w:rPr>
                <w:color w:val="000000"/>
              </w:rPr>
            </w:pPr>
            <w:r>
              <w:rPr>
                <w:color w:val="000000"/>
              </w:rPr>
              <w:t> 698.4507</w:t>
            </w:r>
          </w:p>
        </w:tc>
        <w:tc>
          <w:tcPr>
            <w:tcW w:w="992" w:type="dxa"/>
            <w:vAlign w:val="bottom"/>
          </w:tcPr>
          <w:p>
            <w:pPr>
              <w:adjustRightInd w:val="0"/>
              <w:jc w:val="center"/>
              <w:rPr>
                <w:color w:val="000000"/>
              </w:rPr>
            </w:pPr>
            <w:r>
              <w:rPr>
                <w:color w:val="000000"/>
              </w:rPr>
              <w:t> 82092.53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rPr>
                <w:color w:val="000000"/>
              </w:rPr>
            </w:pPr>
            <w:r>
              <w:rPr>
                <w:color w:val="000000"/>
              </w:rPr>
              <w:t> Probability</w:t>
            </w:r>
          </w:p>
        </w:tc>
        <w:tc>
          <w:tcPr>
            <w:tcW w:w="992" w:type="dxa"/>
            <w:vAlign w:val="bottom"/>
          </w:tcPr>
          <w:p>
            <w:pPr>
              <w:adjustRightInd w:val="0"/>
              <w:jc w:val="center"/>
              <w:rPr>
                <w:color w:val="000000"/>
              </w:rPr>
            </w:pPr>
            <w:r>
              <w:rPr>
                <w:color w:val="000000"/>
              </w:rPr>
              <w:t> 0.004578</w:t>
            </w:r>
          </w:p>
        </w:tc>
        <w:tc>
          <w:tcPr>
            <w:tcW w:w="993" w:type="dxa"/>
            <w:vAlign w:val="bottom"/>
          </w:tcPr>
          <w:p>
            <w:pPr>
              <w:adjustRightInd w:val="0"/>
              <w:jc w:val="center"/>
              <w:rPr>
                <w:color w:val="000000"/>
              </w:rPr>
            </w:pPr>
            <w:r>
              <w:rPr>
                <w:color w:val="000000"/>
              </w:rPr>
              <w:t> 0.056850</w:t>
            </w:r>
          </w:p>
        </w:tc>
        <w:tc>
          <w:tcPr>
            <w:tcW w:w="992" w:type="dxa"/>
            <w:vAlign w:val="bottom"/>
          </w:tcPr>
          <w:p>
            <w:pPr>
              <w:adjustRightInd w:val="0"/>
              <w:jc w:val="center"/>
              <w:rPr>
                <w:color w:val="000000"/>
              </w:rPr>
            </w:pPr>
            <w:r>
              <w:rPr>
                <w:color w:val="000000"/>
              </w:rPr>
              <w:t> 0.000000</w:t>
            </w:r>
          </w:p>
        </w:tc>
        <w:tc>
          <w:tcPr>
            <w:tcW w:w="992" w:type="dxa"/>
            <w:vAlign w:val="bottom"/>
          </w:tcPr>
          <w:p>
            <w:pPr>
              <w:adjustRightInd w:val="0"/>
              <w:jc w:val="center"/>
              <w:rPr>
                <w:color w:val="000000"/>
              </w:rPr>
            </w:pPr>
            <w:r>
              <w:rPr>
                <w:color w:val="000000"/>
              </w:rPr>
              <w:t> 0.001805</w:t>
            </w:r>
          </w:p>
        </w:tc>
        <w:tc>
          <w:tcPr>
            <w:tcW w:w="992" w:type="dxa"/>
            <w:vAlign w:val="bottom"/>
          </w:tcPr>
          <w:p>
            <w:pPr>
              <w:adjustRightInd w:val="0"/>
              <w:jc w:val="center"/>
              <w:rPr>
                <w:color w:val="000000"/>
              </w:rPr>
            </w:pPr>
            <w:r>
              <w:rPr>
                <w:color w:val="000000"/>
              </w:rPr>
              <w:t> 0.000000</w:t>
            </w:r>
          </w:p>
        </w:tc>
        <w:tc>
          <w:tcPr>
            <w:tcW w:w="992" w:type="dxa"/>
            <w:vAlign w:val="bottom"/>
          </w:tcPr>
          <w:p>
            <w:pPr>
              <w:adjustRightInd w:val="0"/>
              <w:jc w:val="center"/>
              <w:rPr>
                <w:color w:val="000000"/>
              </w:rPr>
            </w:pPr>
            <w:r>
              <w:rPr>
                <w:color w:val="000000"/>
              </w:rPr>
              <w:t> 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jc w:val="center"/>
              <w:rPr>
                <w:color w:val="000000"/>
              </w:rPr>
            </w:pPr>
          </w:p>
        </w:tc>
        <w:tc>
          <w:tcPr>
            <w:tcW w:w="992" w:type="dxa"/>
            <w:vAlign w:val="bottom"/>
          </w:tcPr>
          <w:p>
            <w:pPr>
              <w:adjustRightInd w:val="0"/>
              <w:jc w:val="center"/>
              <w:rPr>
                <w:color w:val="000000"/>
              </w:rPr>
            </w:pPr>
          </w:p>
        </w:tc>
        <w:tc>
          <w:tcPr>
            <w:tcW w:w="993" w:type="dxa"/>
            <w:vAlign w:val="bottom"/>
          </w:tcPr>
          <w:p>
            <w:pPr>
              <w:adjustRightInd w:val="0"/>
              <w:jc w:val="center"/>
              <w:rPr>
                <w:color w:val="000000"/>
              </w:rPr>
            </w:pPr>
          </w:p>
        </w:tc>
        <w:tc>
          <w:tcPr>
            <w:tcW w:w="992" w:type="dxa"/>
            <w:vAlign w:val="bottom"/>
          </w:tcPr>
          <w:p>
            <w:pPr>
              <w:adjustRightInd w:val="0"/>
              <w:jc w:val="center"/>
              <w:rPr>
                <w:color w:val="000000"/>
              </w:rPr>
            </w:pPr>
          </w:p>
        </w:tc>
        <w:tc>
          <w:tcPr>
            <w:tcW w:w="992" w:type="dxa"/>
            <w:vAlign w:val="bottom"/>
          </w:tcPr>
          <w:p>
            <w:pPr>
              <w:adjustRightInd w:val="0"/>
              <w:jc w:val="center"/>
              <w:rPr>
                <w:color w:val="000000"/>
              </w:rPr>
            </w:pPr>
          </w:p>
        </w:tc>
        <w:tc>
          <w:tcPr>
            <w:tcW w:w="992" w:type="dxa"/>
            <w:vAlign w:val="bottom"/>
          </w:tcPr>
          <w:p>
            <w:pPr>
              <w:adjustRightInd w:val="0"/>
              <w:jc w:val="center"/>
              <w:rPr>
                <w:color w:val="000000"/>
              </w:rPr>
            </w:pPr>
          </w:p>
        </w:tc>
        <w:tc>
          <w:tcPr>
            <w:tcW w:w="992" w:type="dxa"/>
            <w:vAlign w:val="bottom"/>
          </w:tcPr>
          <w:p>
            <w:pPr>
              <w:adjustRightIn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rPr>
                <w:color w:val="000000"/>
              </w:rPr>
            </w:pPr>
            <w:r>
              <w:rPr>
                <w:color w:val="000000"/>
              </w:rPr>
              <w:t> Sum</w:t>
            </w:r>
          </w:p>
        </w:tc>
        <w:tc>
          <w:tcPr>
            <w:tcW w:w="992" w:type="dxa"/>
            <w:vAlign w:val="bottom"/>
          </w:tcPr>
          <w:p>
            <w:pPr>
              <w:adjustRightInd w:val="0"/>
              <w:jc w:val="center"/>
              <w:rPr>
                <w:color w:val="000000"/>
              </w:rPr>
            </w:pPr>
            <w:r>
              <w:rPr>
                <w:color w:val="000000"/>
              </w:rPr>
              <w:t> 9.678824</w:t>
            </w:r>
          </w:p>
        </w:tc>
        <w:tc>
          <w:tcPr>
            <w:tcW w:w="993" w:type="dxa"/>
            <w:vAlign w:val="bottom"/>
          </w:tcPr>
          <w:p>
            <w:pPr>
              <w:adjustRightInd w:val="0"/>
              <w:jc w:val="center"/>
              <w:rPr>
                <w:color w:val="000000"/>
              </w:rPr>
            </w:pPr>
            <w:r>
              <w:rPr>
                <w:color w:val="000000"/>
              </w:rPr>
              <w:t> 76.15535</w:t>
            </w:r>
          </w:p>
        </w:tc>
        <w:tc>
          <w:tcPr>
            <w:tcW w:w="992" w:type="dxa"/>
            <w:vAlign w:val="bottom"/>
          </w:tcPr>
          <w:p>
            <w:pPr>
              <w:adjustRightInd w:val="0"/>
              <w:jc w:val="center"/>
              <w:rPr>
                <w:color w:val="000000"/>
              </w:rPr>
            </w:pPr>
            <w:r>
              <w:rPr>
                <w:color w:val="000000"/>
              </w:rPr>
              <w:t> 479.6439</w:t>
            </w:r>
          </w:p>
        </w:tc>
        <w:tc>
          <w:tcPr>
            <w:tcW w:w="992" w:type="dxa"/>
            <w:vAlign w:val="bottom"/>
          </w:tcPr>
          <w:p>
            <w:pPr>
              <w:adjustRightInd w:val="0"/>
              <w:jc w:val="center"/>
              <w:rPr>
                <w:color w:val="000000"/>
              </w:rPr>
            </w:pPr>
            <w:r>
              <w:rPr>
                <w:color w:val="000000"/>
              </w:rPr>
              <w:t> 6270.898</w:t>
            </w:r>
          </w:p>
        </w:tc>
        <w:tc>
          <w:tcPr>
            <w:tcW w:w="992" w:type="dxa"/>
            <w:vAlign w:val="bottom"/>
          </w:tcPr>
          <w:p>
            <w:pPr>
              <w:adjustRightInd w:val="0"/>
              <w:jc w:val="center"/>
              <w:rPr>
                <w:color w:val="000000"/>
              </w:rPr>
            </w:pPr>
            <w:r>
              <w:rPr>
                <w:color w:val="000000"/>
              </w:rPr>
              <w:t> 41.99931</w:t>
            </w:r>
          </w:p>
        </w:tc>
        <w:tc>
          <w:tcPr>
            <w:tcW w:w="992" w:type="dxa"/>
            <w:vAlign w:val="bottom"/>
          </w:tcPr>
          <w:p>
            <w:pPr>
              <w:adjustRightInd w:val="0"/>
              <w:jc w:val="center"/>
              <w:rPr>
                <w:color w:val="000000"/>
              </w:rPr>
            </w:pPr>
            <w:r>
              <w:rPr>
                <w:color w:val="000000"/>
              </w:rPr>
              <w:t> 23.23047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rPr>
                <w:color w:val="000000"/>
              </w:rPr>
            </w:pPr>
            <w:r>
              <w:rPr>
                <w:color w:val="000000"/>
              </w:rPr>
              <w:t> Sum Sq. Dev.</w:t>
            </w:r>
          </w:p>
        </w:tc>
        <w:tc>
          <w:tcPr>
            <w:tcW w:w="992" w:type="dxa"/>
            <w:vAlign w:val="bottom"/>
          </w:tcPr>
          <w:p>
            <w:pPr>
              <w:adjustRightInd w:val="0"/>
              <w:jc w:val="center"/>
              <w:rPr>
                <w:color w:val="000000"/>
              </w:rPr>
            </w:pPr>
            <w:r>
              <w:rPr>
                <w:color w:val="000000"/>
              </w:rPr>
              <w:t> 0.618154</w:t>
            </w:r>
          </w:p>
        </w:tc>
        <w:tc>
          <w:tcPr>
            <w:tcW w:w="993" w:type="dxa"/>
            <w:vAlign w:val="bottom"/>
          </w:tcPr>
          <w:p>
            <w:pPr>
              <w:adjustRightInd w:val="0"/>
              <w:jc w:val="center"/>
              <w:rPr>
                <w:color w:val="000000"/>
              </w:rPr>
            </w:pPr>
            <w:r>
              <w:rPr>
                <w:color w:val="000000"/>
              </w:rPr>
              <w:t> 6.351965</w:t>
            </w:r>
          </w:p>
        </w:tc>
        <w:tc>
          <w:tcPr>
            <w:tcW w:w="992" w:type="dxa"/>
            <w:vAlign w:val="bottom"/>
          </w:tcPr>
          <w:p>
            <w:pPr>
              <w:adjustRightInd w:val="0"/>
              <w:jc w:val="center"/>
              <w:rPr>
                <w:color w:val="000000"/>
              </w:rPr>
            </w:pPr>
            <w:r>
              <w:rPr>
                <w:color w:val="000000"/>
              </w:rPr>
              <w:t> 3456.105</w:t>
            </w:r>
          </w:p>
        </w:tc>
        <w:tc>
          <w:tcPr>
            <w:tcW w:w="992" w:type="dxa"/>
            <w:vAlign w:val="bottom"/>
          </w:tcPr>
          <w:p>
            <w:pPr>
              <w:adjustRightInd w:val="0"/>
              <w:jc w:val="center"/>
              <w:rPr>
                <w:color w:val="000000"/>
              </w:rPr>
            </w:pPr>
            <w:r>
              <w:rPr>
                <w:color w:val="000000"/>
              </w:rPr>
              <w:t> 497.6546</w:t>
            </w:r>
          </w:p>
        </w:tc>
        <w:tc>
          <w:tcPr>
            <w:tcW w:w="992" w:type="dxa"/>
            <w:vAlign w:val="bottom"/>
          </w:tcPr>
          <w:p>
            <w:pPr>
              <w:adjustRightInd w:val="0"/>
              <w:jc w:val="center"/>
              <w:rPr>
                <w:color w:val="000000"/>
              </w:rPr>
            </w:pPr>
            <w:r>
              <w:rPr>
                <w:color w:val="000000"/>
              </w:rPr>
              <w:t> 2.624285</w:t>
            </w:r>
          </w:p>
        </w:tc>
        <w:tc>
          <w:tcPr>
            <w:tcW w:w="992" w:type="dxa"/>
            <w:vAlign w:val="bottom"/>
          </w:tcPr>
          <w:p>
            <w:pPr>
              <w:adjustRightInd w:val="0"/>
              <w:jc w:val="center"/>
              <w:rPr>
                <w:color w:val="000000"/>
              </w:rPr>
            </w:pPr>
            <w:r>
              <w:rPr>
                <w:color w:val="000000"/>
              </w:rPr>
              <w:t> 63.77468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jc w:val="center"/>
              <w:rPr>
                <w:color w:val="000000"/>
              </w:rPr>
            </w:pPr>
          </w:p>
        </w:tc>
        <w:tc>
          <w:tcPr>
            <w:tcW w:w="992" w:type="dxa"/>
            <w:vAlign w:val="bottom"/>
          </w:tcPr>
          <w:p>
            <w:pPr>
              <w:adjustRightInd w:val="0"/>
              <w:jc w:val="center"/>
              <w:rPr>
                <w:color w:val="000000"/>
              </w:rPr>
            </w:pPr>
          </w:p>
        </w:tc>
        <w:tc>
          <w:tcPr>
            <w:tcW w:w="993" w:type="dxa"/>
            <w:vAlign w:val="bottom"/>
          </w:tcPr>
          <w:p>
            <w:pPr>
              <w:adjustRightInd w:val="0"/>
              <w:jc w:val="center"/>
              <w:rPr>
                <w:color w:val="000000"/>
              </w:rPr>
            </w:pPr>
          </w:p>
        </w:tc>
        <w:tc>
          <w:tcPr>
            <w:tcW w:w="992" w:type="dxa"/>
            <w:vAlign w:val="bottom"/>
          </w:tcPr>
          <w:p>
            <w:pPr>
              <w:adjustRightInd w:val="0"/>
              <w:jc w:val="center"/>
              <w:rPr>
                <w:color w:val="000000"/>
              </w:rPr>
            </w:pPr>
          </w:p>
        </w:tc>
        <w:tc>
          <w:tcPr>
            <w:tcW w:w="992" w:type="dxa"/>
            <w:vAlign w:val="bottom"/>
          </w:tcPr>
          <w:p>
            <w:pPr>
              <w:adjustRightInd w:val="0"/>
              <w:jc w:val="center"/>
              <w:rPr>
                <w:color w:val="000000"/>
              </w:rPr>
            </w:pPr>
          </w:p>
        </w:tc>
        <w:tc>
          <w:tcPr>
            <w:tcW w:w="992" w:type="dxa"/>
            <w:vAlign w:val="bottom"/>
          </w:tcPr>
          <w:p>
            <w:pPr>
              <w:adjustRightInd w:val="0"/>
              <w:jc w:val="center"/>
              <w:rPr>
                <w:color w:val="000000"/>
              </w:rPr>
            </w:pPr>
          </w:p>
        </w:tc>
        <w:tc>
          <w:tcPr>
            <w:tcW w:w="992" w:type="dxa"/>
            <w:vAlign w:val="bottom"/>
          </w:tcPr>
          <w:p>
            <w:pPr>
              <w:adjustRightIn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71" w:type="dxa"/>
            <w:vAlign w:val="bottom"/>
          </w:tcPr>
          <w:p>
            <w:pPr>
              <w:adjustRightInd w:val="0"/>
              <w:rPr>
                <w:color w:val="000000"/>
              </w:rPr>
            </w:pPr>
            <w:r>
              <w:rPr>
                <w:color w:val="000000"/>
              </w:rPr>
              <w:t> Observations</w:t>
            </w:r>
          </w:p>
        </w:tc>
        <w:tc>
          <w:tcPr>
            <w:tcW w:w="992" w:type="dxa"/>
            <w:vAlign w:val="bottom"/>
          </w:tcPr>
          <w:p>
            <w:pPr>
              <w:adjustRightInd w:val="0"/>
              <w:jc w:val="center"/>
              <w:rPr>
                <w:color w:val="000000"/>
              </w:rPr>
            </w:pPr>
            <w:r>
              <w:rPr>
                <w:color w:val="000000"/>
              </w:rPr>
              <w:t> 216</w:t>
            </w:r>
          </w:p>
        </w:tc>
        <w:tc>
          <w:tcPr>
            <w:tcW w:w="993" w:type="dxa"/>
            <w:vAlign w:val="bottom"/>
          </w:tcPr>
          <w:p>
            <w:pPr>
              <w:adjustRightInd w:val="0"/>
              <w:jc w:val="center"/>
              <w:rPr>
                <w:color w:val="000000"/>
              </w:rPr>
            </w:pPr>
            <w:r>
              <w:rPr>
                <w:color w:val="000000"/>
              </w:rPr>
              <w:t> 216</w:t>
            </w:r>
          </w:p>
        </w:tc>
        <w:tc>
          <w:tcPr>
            <w:tcW w:w="992" w:type="dxa"/>
            <w:vAlign w:val="bottom"/>
          </w:tcPr>
          <w:p>
            <w:pPr>
              <w:adjustRightInd w:val="0"/>
              <w:jc w:val="center"/>
              <w:rPr>
                <w:color w:val="000000"/>
              </w:rPr>
            </w:pPr>
            <w:r>
              <w:rPr>
                <w:color w:val="000000"/>
              </w:rPr>
              <w:t> 216</w:t>
            </w:r>
          </w:p>
        </w:tc>
        <w:tc>
          <w:tcPr>
            <w:tcW w:w="992" w:type="dxa"/>
            <w:vAlign w:val="bottom"/>
          </w:tcPr>
          <w:p>
            <w:pPr>
              <w:adjustRightInd w:val="0"/>
              <w:jc w:val="center"/>
              <w:rPr>
                <w:color w:val="000000"/>
              </w:rPr>
            </w:pPr>
            <w:r>
              <w:rPr>
                <w:color w:val="000000"/>
              </w:rPr>
              <w:t> 216</w:t>
            </w:r>
          </w:p>
        </w:tc>
        <w:tc>
          <w:tcPr>
            <w:tcW w:w="992" w:type="dxa"/>
            <w:vAlign w:val="bottom"/>
          </w:tcPr>
          <w:p>
            <w:pPr>
              <w:adjustRightInd w:val="0"/>
              <w:jc w:val="center"/>
              <w:rPr>
                <w:color w:val="000000"/>
              </w:rPr>
            </w:pPr>
            <w:r>
              <w:rPr>
                <w:color w:val="000000"/>
              </w:rPr>
              <w:t> 216</w:t>
            </w:r>
          </w:p>
        </w:tc>
        <w:tc>
          <w:tcPr>
            <w:tcW w:w="992" w:type="dxa"/>
            <w:vAlign w:val="bottom"/>
          </w:tcPr>
          <w:p>
            <w:pPr>
              <w:adjustRightInd w:val="0"/>
              <w:jc w:val="center"/>
              <w:rPr>
                <w:color w:val="000000"/>
              </w:rPr>
            </w:pPr>
            <w:r>
              <w:rPr>
                <w:color w:val="000000"/>
              </w:rPr>
              <w:t> 216</w:t>
            </w:r>
          </w:p>
        </w:tc>
      </w:tr>
    </w:tbl>
    <w:p>
      <w:pPr>
        <w:adjustRightInd w:val="0"/>
        <w:spacing w:line="360" w:lineRule="auto"/>
        <w:ind w:right="79"/>
        <w:jc w:val="both"/>
      </w:pPr>
      <w:r>
        <w:rPr>
          <w:b/>
        </w:rPr>
        <w:t xml:space="preserve">          </w:t>
      </w:r>
      <w:r>
        <w:t xml:space="preserve">Sumber: data diolah dengan menggunakan </w:t>
      </w:r>
      <w:r>
        <w:rPr>
          <w:i/>
        </w:rPr>
        <w:t>eviews</w:t>
      </w:r>
      <w:r>
        <w:t xml:space="preserve"> 10 (2020)</w:t>
      </w:r>
    </w:p>
    <w:p>
      <w:pPr>
        <w:pStyle w:val="18"/>
        <w:widowControl/>
        <w:numPr>
          <w:ilvl w:val="0"/>
          <w:numId w:val="3"/>
        </w:numPr>
        <w:autoSpaceDE/>
        <w:autoSpaceDN/>
        <w:spacing w:before="60" w:line="360" w:lineRule="auto"/>
        <w:ind w:left="426" w:hanging="426"/>
        <w:contextualSpacing/>
        <w:sectPr>
          <w:type w:val="continuous"/>
          <w:pgSz w:w="11907" w:h="16840"/>
          <w:pgMar w:top="2268" w:right="1701" w:bottom="1701" w:left="2268" w:header="709" w:footer="709" w:gutter="0"/>
          <w:cols w:space="708" w:num="1"/>
          <w:titlePg/>
          <w:docGrid w:linePitch="360" w:charSpace="0"/>
        </w:sectPr>
      </w:pPr>
    </w:p>
    <w:p>
      <w:pPr>
        <w:pStyle w:val="18"/>
        <w:widowControl/>
        <w:numPr>
          <w:ilvl w:val="0"/>
          <w:numId w:val="3"/>
        </w:numPr>
        <w:autoSpaceDE/>
        <w:autoSpaceDN/>
        <w:spacing w:before="60"/>
        <w:ind w:left="426" w:hanging="426"/>
        <w:contextualSpacing/>
      </w:pPr>
      <w:r>
        <w:t>Profitabilitas (ROA)</w:t>
      </w:r>
    </w:p>
    <w:p>
      <w:pPr>
        <w:pStyle w:val="18"/>
        <w:spacing w:before="60"/>
        <w:ind w:left="0" w:firstLine="720"/>
      </w:pPr>
      <w:r>
        <w:t>Pada variabel profitabilitas, hasil statistik menunjukkan nilai minimum sebesar -0,105523 yaitu PT Metro Realty Tbk pada tahun 2019. Nilai tersebut menunjukkan bahwa laba yang dihasilkan hanya sebesar -10,55% dari aset yang digunakan oleh PT Metro Realty Tbk pada tahun 2019. Nilai maksimum sebesar 0,219753, yaitu PT Lippo Cikarang Tbk pada tahun 2018. Nilai tersebut menunjukkan bahwa laba yang dihasilkan sebesar 21.98% dari aset yang digunakan oleh PT Lippo Cikarang Tbk pada tahun 2018. Jumlah rasio profitabilitas yang semakin tinggi menunjukkan efisiensi manajemen aset yang berarti manajemen telah efisien dalam mengelola aset perusahaan. Nilai rata-rata profitabilitas</w:t>
      </w:r>
      <w:r>
        <w:rPr>
          <w:i/>
        </w:rPr>
        <w:t xml:space="preserve"> </w:t>
      </w:r>
      <w:r>
        <w:t xml:space="preserve">adalah sebesar 0,044809 yang artinya adalah nilai rata-rata profitabilitas perusahaan properti dan </w:t>
      </w:r>
      <w:r>
        <w:rPr>
          <w:i/>
        </w:rPr>
        <w:t>real estate</w:t>
      </w:r>
      <w:r>
        <w:t xml:space="preserve"> yang dijadikan sampel adalah sebesar 4,48%. </w:t>
      </w:r>
    </w:p>
    <w:p>
      <w:pPr>
        <w:pStyle w:val="18"/>
        <w:widowControl/>
        <w:numPr>
          <w:ilvl w:val="0"/>
          <w:numId w:val="3"/>
        </w:numPr>
        <w:autoSpaceDE/>
        <w:autoSpaceDN/>
        <w:spacing w:before="60"/>
        <w:ind w:left="426" w:hanging="426"/>
        <w:contextualSpacing/>
        <w:rPr>
          <w:i/>
        </w:rPr>
      </w:pPr>
      <w:r>
        <w:t>Struktur Modal</w:t>
      </w:r>
      <w:r>
        <w:rPr>
          <w:i/>
        </w:rPr>
        <w:t xml:space="preserve"> </w:t>
      </w:r>
      <w:r>
        <w:t>(DAR)</w:t>
      </w:r>
    </w:p>
    <w:p>
      <w:pPr>
        <w:widowControl/>
        <w:autoSpaceDE/>
        <w:autoSpaceDN/>
        <w:spacing w:before="60"/>
        <w:ind w:firstLine="426"/>
        <w:contextualSpacing/>
        <w:jc w:val="both"/>
      </w:pPr>
      <w:r>
        <w:t xml:space="preserve">Pada variabel DAR, hasil statistik menunjukkan nilai minimum sebesar 0,024303, yaitu PT Eureka Prima Jakarta Tbk pada tahun 2019. Nilai ini menunjukkan bahwa aset yang dimiliki oleh PT Eureka Prima Jakarta Tbk pada tahun 2019 adalah sebesar 0,024303 kali dari aset yang dimiliki perusahaan. Nilai maksimum DAR adalah sebesar 0,787278 yaitu PT Plaza Indonesia Realty Tbk pada tahun 2017. Nilai ini menunjukkan bahwa hutang yang dimiliki oleh PT Plaza Indonesia Realty Tbk pada tahun 2017 adalah sebesar 0,787278 kali dari aset yang dimiliki perusahaan. Nilai rata-rata DAR adalah sebesar 0,352571, nilai ini menjelaskan bahwa rata-rata hutang yang dimiliki oleh perusahaan-perusahaan yang dijadikan sampel adalah sebesar 0,352571 kali dari aset yang dimiliki perusahaan. Nilai standar deviasi sebesar 0,171884 menunjukkan bahwa kecenderungan data DAR antara perusahaan satu dan perusahaan lainnya selama satu tahun tersebut memiliki tingkat penyimpangan sebesar 0,171884. </w:t>
      </w:r>
    </w:p>
    <w:p>
      <w:pPr>
        <w:pStyle w:val="18"/>
        <w:widowControl/>
        <w:numPr>
          <w:ilvl w:val="0"/>
          <w:numId w:val="3"/>
        </w:numPr>
        <w:autoSpaceDE/>
        <w:autoSpaceDN/>
        <w:spacing w:before="60"/>
        <w:ind w:left="426" w:hanging="426"/>
        <w:contextualSpacing/>
      </w:pPr>
      <w:r>
        <w:t>Likuiditas (</w:t>
      </w:r>
      <w:r>
        <w:rPr>
          <w:i/>
        </w:rPr>
        <w:t>QR</w:t>
      </w:r>
      <w:r>
        <w:t>)</w:t>
      </w:r>
    </w:p>
    <w:p>
      <w:pPr>
        <w:pStyle w:val="18"/>
        <w:spacing w:before="60"/>
        <w:ind w:left="0" w:firstLine="360"/>
      </w:pPr>
      <w:r>
        <w:t xml:space="preserve">Pada variabel QR, hasil statistik menunjukkan nilai minimum sebesar -1,737293, yaitu PT Alam Sutera Reality Tbk pada tahun 2018. Nilai ini menunjukkan bahwa uji cepat yang menunjukkan kemampuan PT Alam Sutera Reality Tbk pada tahun 2018 membayar kewajiban jangka pendek dengan aktiva lancar tanpa memperhitungkan nilai persediaan adalah sebesar 1,737293 kali.  Nilai maksimum QR adalah sebesar 26,41387 yaitu PT Eureka Prima Jakarta Tbk pada tahun 2019. Nilai ini menunjukkan bahwa uji cepat yang menunjukkan kemampuan PT Eureka Prima Jakarta Tbk pada tahun 2019 membayar kewajiban jangka pendek dengan aktiva lancar tanpa memperhitungkan nilai persediaan adalah sebesar 26,41387. Nilai rata-rata QR adalah sebesar 2,220573, nilai ini menjelaskan bahwa rata-rata uji cepat yang menunjukkan kemampuan perusahaan properti dan </w:t>
      </w:r>
      <w:r>
        <w:rPr>
          <w:i/>
        </w:rPr>
        <w:t>real estate</w:t>
      </w:r>
      <w:r>
        <w:t xml:space="preserve"> yang dijadikan sampel dalam membayar kewajiban jangka pendek dengan aktiva lancar tanpa memperhitungkan nilai persediaan adalah sebesar 2,220573 kali </w:t>
      </w:r>
    </w:p>
    <w:p>
      <w:pPr>
        <w:pStyle w:val="18"/>
        <w:widowControl/>
        <w:numPr>
          <w:ilvl w:val="0"/>
          <w:numId w:val="3"/>
        </w:numPr>
        <w:autoSpaceDE/>
        <w:autoSpaceDN/>
        <w:spacing w:before="60"/>
        <w:ind w:left="426" w:hanging="426"/>
        <w:contextualSpacing/>
        <w:rPr>
          <w:i/>
        </w:rPr>
      </w:pPr>
      <w:r>
        <w:t>Ukuran Perusahaan (SIZE)</w:t>
      </w:r>
    </w:p>
    <w:p>
      <w:pPr>
        <w:pStyle w:val="18"/>
        <w:spacing w:before="60"/>
        <w:ind w:left="0" w:firstLine="426"/>
        <w:rPr>
          <w:i/>
        </w:rPr>
      </w:pPr>
      <w:r>
        <w:t xml:space="preserve">Pada variabel SIZE, hasil statistik menunjukkan nilai minimum sebesar 25,04248, yaitu PT Metro Realty Tbk pada tahun 2018. Nilai ini menunjukkan bahwa pada tahun 2018 PT Metro Realty Tbk memiliki SIZE adalah sebesar 25,04248 dengan memiliki total aset sebesar Rp. 75.129.492.493,-. Nilai maksimum SIZE adalah sebesar 31,67007 yaitu PT Lippo Karawaci Tbk pada tahun 2017. Nilai ini menunjukkan bahwa pada tahun 2017 PT Lippo Karawaci Tbk memiliki SIZE sebesar 31,67007 dengan memiliki total aset sebesar Rp. 56.772.116.000.000,-. Nilai rata-rata SIZE adalah sebesar 29,03193, nilai ini menjelaskan bahwa rata-rata SIZE perusahaan-perusahaan yang dijadikan sampel adalah sebesar 29,03193. </w:t>
      </w:r>
    </w:p>
    <w:p>
      <w:pPr>
        <w:pStyle w:val="18"/>
        <w:widowControl/>
        <w:numPr>
          <w:ilvl w:val="0"/>
          <w:numId w:val="3"/>
        </w:numPr>
        <w:autoSpaceDE/>
        <w:autoSpaceDN/>
        <w:spacing w:before="60"/>
        <w:ind w:left="426" w:hanging="426"/>
        <w:contextualSpacing/>
        <w:rPr>
          <w:i/>
        </w:rPr>
      </w:pPr>
      <w:r>
        <w:rPr>
          <w:i/>
        </w:rPr>
        <w:t xml:space="preserve">Total Asset Turnover </w:t>
      </w:r>
      <w:r>
        <w:t>(TATO)</w:t>
      </w:r>
    </w:p>
    <w:p>
      <w:pPr>
        <w:adjustRightInd w:val="0"/>
        <w:ind w:right="79" w:firstLine="426"/>
        <w:jc w:val="both"/>
      </w:pPr>
      <w:r>
        <w:t xml:space="preserve">Pada variabel TATO, hasil statistik menunjukkan nilai minimum sebesar 0,003614, yaitu PT Eureka Prima Jakarta Tbk pada tahun 2017. Nilai ini menunjukkan bahwa kemampuan PT Eureka Prima Jakarta Tbk pada tahun 2017 dalam menghasilkan penjualan berdasarkan efektifitas penggunaan total aset adalah sebesar 0,003614 kali. Nilai maksimum TATO adalah sebesar 0,921227, yaitu PT Duta Anggada Realty Tbk pada tahun 2018. Nilai ini menunjukkan bahwa kemampuan PT Duta Anggada Realty Tbk pada tahun 2018 dalam menghasilkan penjualan berdasarkan efektifitas penggunaan total aset adalah sebesar 0,921227 kali. Nilai rata-rata TATO perusahaan-perusahaan yang dijadikan sampel adalah sebesar 0,194441, nilai ini menjelaskan bahwa rata-rata kemampuan perusahaan-perusahaan yang dijadikan sampel penelitian dalam menghasilkan penjualan berdasarkan efektifitas penggunaan total aset adalah sebesar 0,194441 kali. </w:t>
      </w:r>
    </w:p>
    <w:p>
      <w:pPr>
        <w:pStyle w:val="18"/>
        <w:numPr>
          <w:ilvl w:val="0"/>
          <w:numId w:val="3"/>
        </w:numPr>
        <w:adjustRightInd w:val="0"/>
        <w:ind w:left="426" w:right="79" w:hanging="426"/>
        <w:contextualSpacing/>
      </w:pPr>
      <w:r>
        <w:rPr>
          <w:i/>
        </w:rPr>
        <w:t>Growth</w:t>
      </w:r>
    </w:p>
    <w:p>
      <w:pPr>
        <w:adjustRightInd w:val="0"/>
        <w:spacing w:after="120"/>
        <w:ind w:right="79" w:firstLine="426"/>
        <w:jc w:val="both"/>
      </w:pPr>
      <w:r>
        <w:t xml:space="preserve">Pada variabel </w:t>
      </w:r>
      <w:r>
        <w:rPr>
          <w:i/>
        </w:rPr>
        <w:t>growth</w:t>
      </w:r>
      <w:r>
        <w:t xml:space="preserve">, hasil statistik menunjukkan nilai minimum sebesar -0,721519, yaitu PT Eureka Prima Jakarta Tbk pada tahun 2017. Nilai ini menunjukkan bahwa PT Eureka Prima Jakarta Tbk pada tahun 2017 menunjukkan adanya penurunan pertumbuhan penjualan perusahaan dibandingkan dengan periode sebelumnya sehingga pertumbuhan penjualan bernilai negatif. Nilai maksimum </w:t>
      </w:r>
      <w:r>
        <w:rPr>
          <w:i/>
        </w:rPr>
        <w:t>growth</w:t>
      </w:r>
      <w:r>
        <w:t xml:space="preserve"> adalah sebesar 6,637990, yaitu PT Ristia Bintang Mahkota Sejati Tbk pada tahun 2017. Nilai ini menunjukkan bahwa PT Ristia Bintang Mahkota Sejati Tbk pada tahun 2017 menunjukkan adanya peningkatan pertumbuhan penjualan perusahaan dibandingkan dengan periode sebelumnya sehingga pertumbuhan penjualan bernilai positif. Nilai rata-rata </w:t>
      </w:r>
      <w:r>
        <w:rPr>
          <w:i/>
        </w:rPr>
        <w:t>growth</w:t>
      </w:r>
      <w:r>
        <w:t xml:space="preserve"> perusahaan-perusahaan yang dijadikan sampel adalah sebesar 0,107548, nilai ini menjelaskan bahwa rata-rata perusahaan-perusahaan yang dijadikan sampel penelitian menunjukkan adanya peningkatan pertumbuhan penjualan perusahaan dibandingkan dengan periode sebelumnya sehingga rata-rata pertumbuhan penjualan bernilai positif. </w:t>
      </w:r>
    </w:p>
    <w:p>
      <w:pPr>
        <w:adjustRightInd w:val="0"/>
        <w:ind w:right="79"/>
        <w:contextualSpacing/>
        <w:rPr>
          <w:b/>
        </w:rPr>
      </w:pPr>
      <w:r>
        <w:rPr>
          <w:b/>
        </w:rPr>
        <w:t>Uji Pemilihan Model</w:t>
      </w:r>
    </w:p>
    <w:p>
      <w:pPr>
        <w:adjustRightInd w:val="0"/>
        <w:ind w:right="79" w:firstLine="360"/>
        <w:jc w:val="both"/>
      </w:pPr>
      <w:r>
        <w:t xml:space="preserve">Terdapat tiga metode yang dapat digunakan dalam regresi data panel yaitu dengan model </w:t>
      </w:r>
      <w:r>
        <w:rPr>
          <w:i/>
          <w:iCs/>
        </w:rPr>
        <w:t xml:space="preserve">Common Effect </w:t>
      </w:r>
      <w:r>
        <w:t>(</w:t>
      </w:r>
      <w:r>
        <w:rPr>
          <w:i/>
          <w:iCs/>
        </w:rPr>
        <w:t>Panel Least Square</w:t>
      </w:r>
      <w:r>
        <w:t xml:space="preserve">), model </w:t>
      </w:r>
      <w:r>
        <w:rPr>
          <w:i/>
          <w:iCs/>
        </w:rPr>
        <w:t>Fixed Effect</w:t>
      </w:r>
      <w:r>
        <w:rPr>
          <w:lang w:val="id-ID"/>
        </w:rPr>
        <w:t>,</w:t>
      </w:r>
      <w:r>
        <w:t xml:space="preserve"> model </w:t>
      </w:r>
      <w:r>
        <w:rPr>
          <w:i/>
          <w:iCs/>
        </w:rPr>
        <w:t xml:space="preserve">Random Effect. </w:t>
      </w:r>
      <w:r>
        <w:t xml:space="preserve">Untuk menentukan model yang tepat dan baik untuk di interpretasikan, perlu dilakukan dua tahapan pengujian yaitu Uji </w:t>
      </w:r>
      <w:r>
        <w:rPr>
          <w:i/>
          <w:iCs/>
        </w:rPr>
        <w:t xml:space="preserve">Chow </w:t>
      </w:r>
      <w:r>
        <w:t xml:space="preserve">dan Uji </w:t>
      </w:r>
      <w:r>
        <w:rPr>
          <w:i/>
          <w:iCs/>
        </w:rPr>
        <w:t xml:space="preserve">Hausman. </w:t>
      </w:r>
      <w:r>
        <w:t>Dibawah ini merupakan bagan proses pemilihan model dalam data panel.</w:t>
      </w:r>
    </w:p>
    <w:p>
      <w:pPr>
        <w:pStyle w:val="18"/>
        <w:numPr>
          <w:ilvl w:val="0"/>
          <w:numId w:val="4"/>
        </w:numPr>
        <w:adjustRightInd w:val="0"/>
        <w:ind w:left="426" w:right="79" w:hanging="426"/>
        <w:contextualSpacing/>
        <w:rPr>
          <w:bCs/>
        </w:rPr>
      </w:pPr>
      <w:r>
        <w:rPr>
          <w:bCs/>
        </w:rPr>
        <w:t>Uji Chow</w:t>
      </w:r>
    </w:p>
    <w:p>
      <w:pPr>
        <w:adjustRightInd w:val="0"/>
        <w:ind w:right="79" w:firstLine="360"/>
        <w:jc w:val="both"/>
      </w:pPr>
      <w:r>
        <w:t xml:space="preserve">Dalam uji pemilihan model, langkah pertama yang digunakan adalah melakukan uji </w:t>
      </w:r>
      <w:r>
        <w:rPr>
          <w:i/>
          <w:iCs/>
        </w:rPr>
        <w:t>chow</w:t>
      </w:r>
      <w:r>
        <w:t xml:space="preserve">, yaitu untuk melihat model manakah yang lebih tepat digunakan antara model </w:t>
      </w:r>
      <w:r>
        <w:rPr>
          <w:i/>
          <w:iCs/>
        </w:rPr>
        <w:t>common effect</w:t>
      </w:r>
      <w:r>
        <w:t xml:space="preserve"> atau </w:t>
      </w:r>
      <w:r>
        <w:rPr>
          <w:i/>
          <w:iCs/>
        </w:rPr>
        <w:t>fixed effect</w:t>
      </w:r>
      <w:r>
        <w:t xml:space="preserve">. Berikut disajikan hasil dari uji </w:t>
      </w:r>
      <w:r>
        <w:rPr>
          <w:i/>
          <w:iCs/>
        </w:rPr>
        <w:t>chow</w:t>
      </w:r>
      <w:r>
        <w:t>:</w:t>
      </w:r>
    </w:p>
    <w:p>
      <w:pPr>
        <w:adjustRightInd w:val="0"/>
        <w:spacing w:line="360" w:lineRule="auto"/>
        <w:ind w:right="79"/>
        <w:jc w:val="center"/>
        <w:rPr>
          <w:b/>
          <w:bCs/>
        </w:rPr>
        <w:sectPr>
          <w:type w:val="continuous"/>
          <w:pgSz w:w="11907" w:h="16840"/>
          <w:pgMar w:top="2268" w:right="1701" w:bottom="1701" w:left="2268" w:header="709" w:footer="709" w:gutter="0"/>
          <w:cols w:space="708" w:num="2"/>
          <w:titlePg/>
          <w:docGrid w:linePitch="360" w:charSpace="0"/>
        </w:sectPr>
      </w:pPr>
    </w:p>
    <w:p>
      <w:pPr>
        <w:adjustRightInd w:val="0"/>
        <w:spacing w:line="360" w:lineRule="auto"/>
        <w:ind w:right="79"/>
        <w:jc w:val="center"/>
        <w:rPr>
          <w:b/>
          <w:bCs/>
        </w:rPr>
      </w:pPr>
      <w:r>
        <w:rPr>
          <w:b/>
          <w:bCs/>
        </w:rPr>
        <w:t xml:space="preserve">Tabel 5 Uji </w:t>
      </w:r>
      <w:r>
        <w:rPr>
          <w:b/>
          <w:bCs/>
          <w:i/>
          <w:iCs/>
        </w:rPr>
        <w:t>Chow</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ind w:right="79"/>
              <w:jc w:val="center"/>
              <w:rPr>
                <w:b/>
                <w:bCs/>
                <w:iCs/>
              </w:rPr>
            </w:pPr>
            <w:r>
              <w:rPr>
                <w:b/>
                <w:bCs/>
                <w:iCs/>
              </w:rPr>
              <w:t>Variabel</w:t>
            </w:r>
          </w:p>
        </w:tc>
        <w:tc>
          <w:tcPr>
            <w:tcW w:w="1984" w:type="dxa"/>
          </w:tcPr>
          <w:p>
            <w:pPr>
              <w:adjustRightInd w:val="0"/>
              <w:ind w:right="79"/>
              <w:jc w:val="center"/>
              <w:rPr>
                <w:b/>
                <w:bCs/>
                <w:iCs/>
              </w:rPr>
            </w:pPr>
            <w:r>
              <w:rPr>
                <w:b/>
                <w:bCs/>
                <w:iCs/>
              </w:rPr>
              <w:t>Hasil Uji Chow</w:t>
            </w:r>
          </w:p>
        </w:tc>
        <w:tc>
          <w:tcPr>
            <w:tcW w:w="2410" w:type="dxa"/>
          </w:tcPr>
          <w:p>
            <w:pPr>
              <w:adjustRightInd w:val="0"/>
              <w:ind w:right="79"/>
              <w:jc w:val="center"/>
              <w:rPr>
                <w:b/>
                <w:bCs/>
                <w:iCs/>
              </w:rPr>
            </w:pPr>
            <w:r>
              <w:rPr>
                <w:b/>
                <w:bCs/>
                <w:iCs/>
              </w:rPr>
              <w:t>Kesimpulan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ind w:right="79"/>
              <w:jc w:val="center"/>
              <w:rPr>
                <w:bCs/>
                <w:iCs/>
              </w:rPr>
            </w:pPr>
            <w:r>
              <w:rPr>
                <w:bCs/>
                <w:iCs/>
              </w:rPr>
              <w:t>Struktur Modal</w:t>
            </w:r>
          </w:p>
        </w:tc>
        <w:tc>
          <w:tcPr>
            <w:tcW w:w="1984" w:type="dxa"/>
          </w:tcPr>
          <w:p>
            <w:pPr>
              <w:adjustRightInd w:val="0"/>
              <w:ind w:right="79"/>
              <w:jc w:val="center"/>
              <w:rPr>
                <w:bCs/>
                <w:iCs/>
              </w:rPr>
            </w:pPr>
            <w:r>
              <w:rPr>
                <w:bCs/>
                <w:iCs/>
              </w:rPr>
              <w:t>0,0000</w:t>
            </w:r>
          </w:p>
        </w:tc>
        <w:tc>
          <w:tcPr>
            <w:tcW w:w="2410" w:type="dxa"/>
          </w:tcPr>
          <w:p>
            <w:pPr>
              <w:adjustRightInd w:val="0"/>
              <w:ind w:right="79"/>
              <w:jc w:val="center"/>
              <w:rPr>
                <w:bCs/>
                <w:iCs/>
              </w:rPr>
            </w:pPr>
            <w:r>
              <w:rPr>
                <w:bCs/>
                <w:iCs/>
              </w:rPr>
              <w:t>Ho ditolak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ind w:right="79"/>
              <w:jc w:val="center"/>
              <w:rPr>
                <w:bCs/>
                <w:iCs/>
              </w:rPr>
            </w:pPr>
            <w:r>
              <w:rPr>
                <w:bCs/>
                <w:iCs/>
              </w:rPr>
              <w:t>Profitabilitas</w:t>
            </w:r>
          </w:p>
        </w:tc>
        <w:tc>
          <w:tcPr>
            <w:tcW w:w="1984" w:type="dxa"/>
          </w:tcPr>
          <w:p>
            <w:pPr>
              <w:adjustRightInd w:val="0"/>
              <w:ind w:right="79"/>
              <w:jc w:val="center"/>
              <w:rPr>
                <w:bCs/>
                <w:iCs/>
              </w:rPr>
            </w:pPr>
            <w:r>
              <w:rPr>
                <w:bCs/>
                <w:iCs/>
              </w:rPr>
              <w:t>0,0000</w:t>
            </w:r>
          </w:p>
        </w:tc>
        <w:tc>
          <w:tcPr>
            <w:tcW w:w="2410" w:type="dxa"/>
          </w:tcPr>
          <w:p>
            <w:pPr>
              <w:adjustRightInd w:val="0"/>
              <w:ind w:right="79"/>
              <w:jc w:val="center"/>
              <w:rPr>
                <w:bCs/>
                <w:iCs/>
              </w:rPr>
            </w:pPr>
            <w:r>
              <w:rPr>
                <w:bCs/>
                <w:iCs/>
              </w:rPr>
              <w:t>Ho ditolak</w:t>
            </w:r>
          </w:p>
        </w:tc>
      </w:tr>
    </w:tbl>
    <w:p>
      <w:pPr>
        <w:adjustRightInd w:val="0"/>
        <w:spacing w:after="120" w:line="360" w:lineRule="auto"/>
        <w:ind w:right="79" w:firstLine="720"/>
        <w:jc w:val="both"/>
      </w:pPr>
      <w:r>
        <w:t>Sumber: data diolah dengan Eviews 10 (2020)</w:t>
      </w:r>
    </w:p>
    <w:p>
      <w:pPr>
        <w:adjustRightInd w:val="0"/>
        <w:spacing w:line="360" w:lineRule="auto"/>
        <w:ind w:right="79" w:firstLine="360"/>
        <w:jc w:val="both"/>
        <w:sectPr>
          <w:type w:val="continuous"/>
          <w:pgSz w:w="11907" w:h="16840"/>
          <w:pgMar w:top="2268" w:right="1701" w:bottom="1701" w:left="2268" w:header="709" w:footer="709" w:gutter="0"/>
          <w:cols w:space="708" w:num="1"/>
          <w:titlePg/>
          <w:docGrid w:linePitch="360" w:charSpace="0"/>
        </w:sectPr>
      </w:pPr>
    </w:p>
    <w:p>
      <w:pPr>
        <w:adjustRightInd w:val="0"/>
        <w:ind w:right="79" w:firstLine="360"/>
        <w:jc w:val="both"/>
      </w:pPr>
      <w:r>
        <w:t xml:space="preserve">Berdasarkan tabel diatas, dapat dilihat bahwa nilai </w:t>
      </w:r>
      <w:r>
        <w:rPr>
          <w:i/>
          <w:iCs/>
        </w:rPr>
        <w:t xml:space="preserve">cross-section chi square </w:t>
      </w:r>
      <w:r>
        <w:t xml:space="preserve">adalah sebesar 0.0000. Nilai ini menunjukkan bahwa nilai </w:t>
      </w:r>
      <w:r>
        <w:rPr>
          <w:i/>
          <w:iCs/>
        </w:rPr>
        <w:t xml:space="preserve">cross-section Chi-Square </w:t>
      </w:r>
      <w:r>
        <w:t xml:space="preserve">lebih kecil dari 0,05 (0,0000 &lt; 0,05). Sehingga Ho ditolak yang artinya adalah model yang tepat adalah </w:t>
      </w:r>
      <w:r>
        <w:rPr>
          <w:i/>
          <w:iCs/>
        </w:rPr>
        <w:t>fixed effect model</w:t>
      </w:r>
      <w:r>
        <w:t>.</w:t>
      </w:r>
    </w:p>
    <w:p>
      <w:pPr>
        <w:pStyle w:val="18"/>
        <w:numPr>
          <w:ilvl w:val="0"/>
          <w:numId w:val="4"/>
        </w:numPr>
        <w:adjustRightInd w:val="0"/>
        <w:ind w:left="426" w:right="79" w:hanging="426"/>
        <w:contextualSpacing/>
        <w:rPr>
          <w:bCs/>
        </w:rPr>
      </w:pPr>
      <w:r>
        <w:rPr>
          <w:bCs/>
        </w:rPr>
        <w:t xml:space="preserve">Uji </w:t>
      </w:r>
      <w:r>
        <w:rPr>
          <w:bCs/>
          <w:i/>
          <w:iCs/>
        </w:rPr>
        <w:t>Hausman</w:t>
      </w:r>
    </w:p>
    <w:p>
      <w:pPr>
        <w:adjustRightInd w:val="0"/>
        <w:ind w:right="79" w:firstLine="360"/>
        <w:jc w:val="both"/>
        <w:sectPr>
          <w:type w:val="continuous"/>
          <w:pgSz w:w="11907" w:h="16840"/>
          <w:pgMar w:top="2268" w:right="1701" w:bottom="1701" w:left="2268" w:header="709" w:footer="709" w:gutter="0"/>
          <w:cols w:space="708" w:num="2"/>
          <w:titlePg/>
          <w:docGrid w:linePitch="360" w:charSpace="0"/>
        </w:sectPr>
      </w:pPr>
      <w:r>
        <w:t xml:space="preserve">Uji </w:t>
      </w:r>
      <w:r>
        <w:rPr>
          <w:i/>
          <w:iCs/>
        </w:rPr>
        <w:t>Hausman</w:t>
      </w:r>
      <w:r>
        <w:t xml:space="preserve"> dilakukan untuk menentukan model terbaik antara </w:t>
      </w:r>
      <w:r>
        <w:rPr>
          <w:i/>
          <w:iCs/>
        </w:rPr>
        <w:t>fixed effect model</w:t>
      </w:r>
      <w:r>
        <w:t xml:space="preserve"> dan </w:t>
      </w:r>
      <w:r>
        <w:rPr>
          <w:i/>
          <w:iCs/>
        </w:rPr>
        <w:t>random effect model.</w:t>
      </w:r>
      <w:r>
        <w:t xml:space="preserve"> Hasil dari uji Hausman disajikan pada tabel berikut ini</w:t>
      </w:r>
    </w:p>
    <w:p>
      <w:pPr>
        <w:adjustRightInd w:val="0"/>
        <w:spacing w:line="360" w:lineRule="auto"/>
        <w:ind w:right="79"/>
        <w:jc w:val="both"/>
        <w:rPr>
          <w:bCs/>
        </w:rPr>
      </w:pPr>
    </w:p>
    <w:p>
      <w:pPr>
        <w:adjustRightInd w:val="0"/>
        <w:spacing w:line="360" w:lineRule="auto"/>
        <w:ind w:right="79"/>
        <w:jc w:val="center"/>
        <w:rPr>
          <w:b/>
          <w:bCs/>
        </w:rPr>
      </w:pPr>
      <w:r>
        <w:rPr>
          <w:b/>
          <w:bCs/>
        </w:rPr>
        <w:t xml:space="preserve">Tabel 6 Uji </w:t>
      </w:r>
      <w:r>
        <w:rPr>
          <w:b/>
          <w:bCs/>
          <w:iCs/>
        </w:rPr>
        <w:t>Hausman</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ind w:right="79"/>
              <w:jc w:val="center"/>
              <w:rPr>
                <w:b/>
                <w:bCs/>
                <w:iCs/>
              </w:rPr>
            </w:pPr>
            <w:r>
              <w:rPr>
                <w:b/>
                <w:bCs/>
                <w:iCs/>
              </w:rPr>
              <w:t>Variabel</w:t>
            </w:r>
          </w:p>
        </w:tc>
        <w:tc>
          <w:tcPr>
            <w:tcW w:w="1984" w:type="dxa"/>
          </w:tcPr>
          <w:p>
            <w:pPr>
              <w:adjustRightInd w:val="0"/>
              <w:ind w:right="79"/>
              <w:jc w:val="center"/>
              <w:rPr>
                <w:b/>
                <w:bCs/>
                <w:iCs/>
              </w:rPr>
            </w:pPr>
            <w:r>
              <w:rPr>
                <w:b/>
                <w:bCs/>
                <w:iCs/>
              </w:rPr>
              <w:t>Hasil Uji Chow</w:t>
            </w:r>
          </w:p>
        </w:tc>
        <w:tc>
          <w:tcPr>
            <w:tcW w:w="2410" w:type="dxa"/>
          </w:tcPr>
          <w:p>
            <w:pPr>
              <w:adjustRightInd w:val="0"/>
              <w:ind w:right="79"/>
              <w:jc w:val="center"/>
              <w:rPr>
                <w:b/>
                <w:bCs/>
                <w:iCs/>
              </w:rPr>
            </w:pPr>
            <w:r>
              <w:rPr>
                <w:b/>
                <w:bCs/>
                <w:iCs/>
              </w:rPr>
              <w:t>Kesimpulan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ind w:right="79"/>
              <w:jc w:val="center"/>
              <w:rPr>
                <w:bCs/>
                <w:iCs/>
              </w:rPr>
            </w:pPr>
            <w:r>
              <w:rPr>
                <w:bCs/>
                <w:iCs/>
              </w:rPr>
              <w:t>Struktur Modal</w:t>
            </w:r>
          </w:p>
        </w:tc>
        <w:tc>
          <w:tcPr>
            <w:tcW w:w="1984" w:type="dxa"/>
          </w:tcPr>
          <w:p>
            <w:pPr>
              <w:adjustRightInd w:val="0"/>
              <w:ind w:right="79"/>
              <w:jc w:val="center"/>
              <w:rPr>
                <w:bCs/>
                <w:iCs/>
              </w:rPr>
            </w:pPr>
            <w:r>
              <w:rPr>
                <w:bCs/>
                <w:iCs/>
              </w:rPr>
              <w:t>0,0079</w:t>
            </w:r>
          </w:p>
        </w:tc>
        <w:tc>
          <w:tcPr>
            <w:tcW w:w="2410" w:type="dxa"/>
          </w:tcPr>
          <w:p>
            <w:pPr>
              <w:adjustRightInd w:val="0"/>
              <w:ind w:right="79"/>
              <w:jc w:val="center"/>
              <w:rPr>
                <w:bCs/>
                <w:iCs/>
              </w:rPr>
            </w:pPr>
            <w:r>
              <w:rPr>
                <w:bCs/>
                <w:iCs/>
              </w:rPr>
              <w:t>Ho ditolak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ind w:right="79"/>
              <w:jc w:val="center"/>
              <w:rPr>
                <w:bCs/>
                <w:iCs/>
              </w:rPr>
            </w:pPr>
            <w:r>
              <w:rPr>
                <w:bCs/>
                <w:iCs/>
              </w:rPr>
              <w:t>Profitabilitas</w:t>
            </w:r>
          </w:p>
        </w:tc>
        <w:tc>
          <w:tcPr>
            <w:tcW w:w="1984" w:type="dxa"/>
          </w:tcPr>
          <w:p>
            <w:pPr>
              <w:adjustRightInd w:val="0"/>
              <w:ind w:right="79"/>
              <w:jc w:val="center"/>
              <w:rPr>
                <w:bCs/>
                <w:iCs/>
              </w:rPr>
            </w:pPr>
            <w:r>
              <w:rPr>
                <w:bCs/>
                <w:iCs/>
              </w:rPr>
              <w:t>0,0165</w:t>
            </w:r>
          </w:p>
        </w:tc>
        <w:tc>
          <w:tcPr>
            <w:tcW w:w="2410" w:type="dxa"/>
          </w:tcPr>
          <w:p>
            <w:pPr>
              <w:adjustRightInd w:val="0"/>
              <w:ind w:right="79"/>
              <w:jc w:val="center"/>
              <w:rPr>
                <w:bCs/>
                <w:iCs/>
              </w:rPr>
            </w:pPr>
            <w:r>
              <w:rPr>
                <w:bCs/>
                <w:iCs/>
              </w:rPr>
              <w:t>Ho ditolak</w:t>
            </w:r>
          </w:p>
        </w:tc>
      </w:tr>
    </w:tbl>
    <w:p>
      <w:pPr>
        <w:adjustRightInd w:val="0"/>
        <w:spacing w:line="360" w:lineRule="auto"/>
        <w:ind w:right="79" w:firstLine="720"/>
        <w:jc w:val="both"/>
      </w:pPr>
      <w:r>
        <w:t>Sumber: data diolah dengan Eviews 7 (2020)</w:t>
      </w:r>
    </w:p>
    <w:p>
      <w:pPr>
        <w:adjustRightInd w:val="0"/>
        <w:spacing w:line="360" w:lineRule="auto"/>
        <w:ind w:right="79" w:firstLine="426"/>
        <w:jc w:val="both"/>
        <w:sectPr>
          <w:type w:val="continuous"/>
          <w:pgSz w:w="11907" w:h="16840"/>
          <w:pgMar w:top="2268" w:right="1701" w:bottom="1701" w:left="2268" w:header="709" w:footer="709" w:gutter="0"/>
          <w:cols w:space="708" w:num="1"/>
          <w:titlePg/>
          <w:docGrid w:linePitch="360" w:charSpace="0"/>
        </w:sectPr>
      </w:pPr>
    </w:p>
    <w:p>
      <w:pPr>
        <w:adjustRightInd w:val="0"/>
        <w:spacing w:after="120"/>
        <w:ind w:right="79" w:firstLine="426"/>
        <w:jc w:val="both"/>
      </w:pPr>
      <w:r>
        <w:t xml:space="preserve">Pada tabel diatas, dapat dilihat bahwa nilai </w:t>
      </w:r>
      <w:r>
        <w:rPr>
          <w:i/>
          <w:iCs/>
        </w:rPr>
        <w:t>cross-section random</w:t>
      </w:r>
      <w:r>
        <w:t xml:space="preserve"> dari </w:t>
      </w:r>
      <w:r>
        <w:rPr>
          <w:i/>
          <w:iCs/>
        </w:rPr>
        <w:t xml:space="preserve">chi-square </w:t>
      </w:r>
      <w:r>
        <w:t xml:space="preserve">adalah sebesar 0,00079 untuk variabel struktur modal dan 0,0165 untuk variabel profitabilitas. Nilai ini menunjukkan bahwa nilai </w:t>
      </w:r>
      <w:r>
        <w:rPr>
          <w:i/>
          <w:iCs/>
        </w:rPr>
        <w:t>cross-section random</w:t>
      </w:r>
      <w:r>
        <w:t xml:space="preserve"> dari </w:t>
      </w:r>
      <w:r>
        <w:rPr>
          <w:i/>
          <w:iCs/>
        </w:rPr>
        <w:t>chi-square</w:t>
      </w:r>
      <w:r>
        <w:t xml:space="preserve"> lebih kecil dari 0,05. Sehingga Ho ditolak yang artinya model yang tepat adalah </w:t>
      </w:r>
      <w:r>
        <w:rPr>
          <w:i/>
          <w:iCs/>
        </w:rPr>
        <w:t>fixed effect model.</w:t>
      </w:r>
    </w:p>
    <w:p>
      <w:pPr>
        <w:adjustRightInd w:val="0"/>
        <w:ind w:right="79"/>
        <w:contextualSpacing/>
        <w:rPr>
          <w:b/>
        </w:rPr>
      </w:pPr>
    </w:p>
    <w:p>
      <w:pPr>
        <w:adjustRightInd w:val="0"/>
        <w:ind w:right="79"/>
        <w:contextualSpacing/>
        <w:rPr>
          <w:b/>
        </w:rPr>
      </w:pPr>
      <w:r>
        <w:rPr>
          <w:b/>
        </w:rPr>
        <w:t>Pengujian Asumsi Klasik</w:t>
      </w:r>
    </w:p>
    <w:p>
      <w:pPr>
        <w:adjustRightInd w:val="0"/>
        <w:ind w:right="79" w:firstLine="426"/>
        <w:jc w:val="both"/>
      </w:pPr>
      <w:r>
        <w:t>Pengujian asumsi klasik dilakukan untuk menentukan ketepatan model. Uji asumsi klasik yang digunakan adalah sebagai berikut:</w:t>
      </w:r>
    </w:p>
    <w:p>
      <w:pPr>
        <w:pStyle w:val="18"/>
        <w:numPr>
          <w:ilvl w:val="0"/>
          <w:numId w:val="5"/>
        </w:numPr>
        <w:adjustRightInd w:val="0"/>
        <w:ind w:left="426" w:right="79" w:hanging="426"/>
        <w:contextualSpacing/>
      </w:pPr>
      <w:r>
        <w:t>Uji Normalitas</w:t>
      </w:r>
    </w:p>
    <w:p>
      <w:pPr>
        <w:adjustRightInd w:val="0"/>
        <w:ind w:right="79" w:firstLine="426"/>
        <w:jc w:val="both"/>
        <w:sectPr>
          <w:type w:val="continuous"/>
          <w:pgSz w:w="11907" w:h="16840"/>
          <w:pgMar w:top="2268" w:right="1701" w:bottom="1701" w:left="2268" w:header="709" w:footer="709" w:gutter="0"/>
          <w:cols w:space="708" w:num="2"/>
          <w:titlePg/>
          <w:docGrid w:linePitch="360" w:charSpace="0"/>
        </w:sectPr>
      </w:pPr>
      <w:r>
        <w:t xml:space="preserve">Pengujian normalitas dilakukan terhadap model regresi antara variabel </w:t>
      </w:r>
      <w:r>
        <w:rPr>
          <w:iCs/>
        </w:rPr>
        <w:t xml:space="preserve">likuiditas, ukuran perusahaan, </w:t>
      </w:r>
      <w:r>
        <w:rPr>
          <w:i/>
          <w:iCs/>
        </w:rPr>
        <w:t>total asset turnover</w:t>
      </w:r>
      <w:r>
        <w:rPr>
          <w:iCs/>
        </w:rPr>
        <w:t xml:space="preserve">, dan </w:t>
      </w:r>
      <w:r>
        <w:rPr>
          <w:i/>
          <w:iCs/>
        </w:rPr>
        <w:t xml:space="preserve">growth </w:t>
      </w:r>
      <w:r>
        <w:rPr>
          <w:iCs/>
        </w:rPr>
        <w:t>terhadap struktur modal</w:t>
      </w:r>
      <w:r>
        <w:t>. Berikut hasil uji normalitas yang diuji:</w:t>
      </w:r>
    </w:p>
    <w:p>
      <w:pPr>
        <w:adjustRightInd w:val="0"/>
        <w:ind w:right="79" w:firstLine="426"/>
        <w:jc w:val="both"/>
      </w:pPr>
    </w:p>
    <w:p>
      <w:pPr>
        <w:adjustRightInd w:val="0"/>
        <w:spacing w:line="360" w:lineRule="auto"/>
        <w:ind w:right="79"/>
      </w:pPr>
      <w:r>
        <w:rPr>
          <w:lang w:val="zh-CN" w:eastAsia="zh-CN"/>
        </w:rPr>
        <w:drawing>
          <wp:inline distT="0" distB="0" distL="0" distR="0">
            <wp:extent cx="6077585" cy="2515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77585" cy="2515235"/>
                    </a:xfrm>
                    <a:prstGeom prst="rect">
                      <a:avLst/>
                    </a:prstGeom>
                    <a:noFill/>
                  </pic:spPr>
                </pic:pic>
              </a:graphicData>
            </a:graphic>
          </wp:inline>
        </w:drawing>
      </w:r>
    </w:p>
    <w:p>
      <w:pPr>
        <w:adjustRightInd w:val="0"/>
        <w:spacing w:line="360" w:lineRule="auto"/>
        <w:ind w:right="79"/>
        <w:jc w:val="center"/>
        <w:rPr>
          <w:b/>
        </w:rPr>
      </w:pPr>
      <w:r>
        <w:rPr>
          <w:b/>
        </w:rPr>
        <w:t>Gambar 3 Uji Normalitas Struktur Modal</w:t>
      </w:r>
    </w:p>
    <w:p>
      <w:pPr>
        <w:adjustRightInd w:val="0"/>
        <w:spacing w:line="360" w:lineRule="auto"/>
        <w:ind w:right="79" w:firstLine="426"/>
        <w:jc w:val="both"/>
        <w:sectPr>
          <w:type w:val="continuous"/>
          <w:pgSz w:w="11907" w:h="16840"/>
          <w:pgMar w:top="2268" w:right="1701" w:bottom="1701" w:left="2268" w:header="709" w:footer="709" w:gutter="0"/>
          <w:cols w:space="708" w:num="1"/>
          <w:titlePg/>
          <w:docGrid w:linePitch="360" w:charSpace="0"/>
        </w:sectPr>
      </w:pPr>
    </w:p>
    <w:p>
      <w:pPr>
        <w:adjustRightInd w:val="0"/>
        <w:ind w:right="79" w:firstLine="426"/>
        <w:jc w:val="both"/>
      </w:pPr>
      <w:r>
        <w:t xml:space="preserve">Pengujian normalitas dilakukan terhadap model regresi antara variabel </w:t>
      </w:r>
      <w:r>
        <w:rPr>
          <w:iCs/>
        </w:rPr>
        <w:t xml:space="preserve">likuiditas, ukuran perusahaan, </w:t>
      </w:r>
      <w:r>
        <w:rPr>
          <w:i/>
          <w:iCs/>
        </w:rPr>
        <w:t>total asset turnover</w:t>
      </w:r>
      <w:r>
        <w:rPr>
          <w:iCs/>
        </w:rPr>
        <w:t xml:space="preserve">, dan </w:t>
      </w:r>
      <w:r>
        <w:rPr>
          <w:i/>
          <w:iCs/>
        </w:rPr>
        <w:t xml:space="preserve">growth </w:t>
      </w:r>
      <w:r>
        <w:rPr>
          <w:iCs/>
        </w:rPr>
        <w:t>terhadap struktur modal</w:t>
      </w:r>
      <w:r>
        <w:t>. Berikut hasil uji normalitas yang diuji:</w:t>
      </w:r>
    </w:p>
    <w:p>
      <w:pPr>
        <w:adjustRightInd w:val="0"/>
        <w:spacing w:line="360" w:lineRule="auto"/>
        <w:ind w:right="79"/>
        <w:sectPr>
          <w:type w:val="continuous"/>
          <w:pgSz w:w="11907" w:h="16840"/>
          <w:pgMar w:top="2268" w:right="1701" w:bottom="1701" w:left="2268" w:header="709" w:footer="709" w:gutter="0"/>
          <w:cols w:space="708" w:num="2"/>
          <w:titlePg/>
          <w:docGrid w:linePitch="360" w:charSpace="0"/>
        </w:sectPr>
      </w:pPr>
    </w:p>
    <w:p>
      <w:pPr>
        <w:adjustRightInd w:val="0"/>
        <w:spacing w:line="360" w:lineRule="auto"/>
        <w:ind w:right="79"/>
      </w:pPr>
      <w:r>
        <w:rPr>
          <w:lang w:val="zh-CN" w:eastAsia="zh-CN"/>
        </w:rPr>
        <w:drawing>
          <wp:inline distT="0" distB="0" distL="0" distR="0">
            <wp:extent cx="5734685" cy="25152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34685" cy="2515235"/>
                    </a:xfrm>
                    <a:prstGeom prst="rect">
                      <a:avLst/>
                    </a:prstGeom>
                    <a:noFill/>
                  </pic:spPr>
                </pic:pic>
              </a:graphicData>
            </a:graphic>
          </wp:inline>
        </w:drawing>
      </w:r>
    </w:p>
    <w:p>
      <w:pPr>
        <w:adjustRightInd w:val="0"/>
        <w:spacing w:line="360" w:lineRule="auto"/>
        <w:ind w:right="79"/>
        <w:jc w:val="center"/>
        <w:rPr>
          <w:b/>
        </w:rPr>
      </w:pPr>
      <w:r>
        <w:rPr>
          <w:b/>
        </w:rPr>
        <w:t>Gambar 4 Uji Normalitas Profitabilitas</w:t>
      </w:r>
    </w:p>
    <w:p>
      <w:pPr>
        <w:adjustRightInd w:val="0"/>
        <w:ind w:right="79"/>
        <w:contextualSpacing/>
        <w:sectPr>
          <w:type w:val="continuous"/>
          <w:pgSz w:w="11907" w:h="16840"/>
          <w:pgMar w:top="2268" w:right="1701" w:bottom="1701" w:left="2268" w:header="709" w:footer="709" w:gutter="0"/>
          <w:cols w:space="708" w:num="1"/>
          <w:titlePg/>
          <w:docGrid w:linePitch="360" w:charSpace="0"/>
        </w:sectPr>
      </w:pPr>
    </w:p>
    <w:p>
      <w:pPr>
        <w:adjustRightInd w:val="0"/>
        <w:ind w:right="79"/>
        <w:contextualSpacing/>
      </w:pPr>
      <w:r>
        <w:t>Uji Multikolinearitas</w:t>
      </w:r>
    </w:p>
    <w:p>
      <w:pPr>
        <w:adjustRightInd w:val="0"/>
        <w:ind w:right="79" w:firstLine="426"/>
        <w:jc w:val="both"/>
        <w:sectPr>
          <w:type w:val="continuous"/>
          <w:pgSz w:w="11907" w:h="16840"/>
          <w:pgMar w:top="2268" w:right="1701" w:bottom="1701" w:left="2268" w:header="709" w:footer="709" w:gutter="0"/>
          <w:cols w:space="708" w:num="2"/>
          <w:titlePg/>
          <w:docGrid w:linePitch="360" w:charSpace="0"/>
        </w:sectPr>
      </w:pPr>
      <w:r>
        <w:t>Multikolinearitas menunjukkan bahwa antara variabel independen mempunyai hubungan langsung yang sangat kuat. Multikolinearitas muncul jika diantara variabel independen memiliki korelasi yang tinggi dan membuat sulit untuk memisahkan efek suatu variabel independen terhadap variabel dependen dari efek variabel lainnya. Berikut hasil uji multikolinearitas:</w:t>
      </w:r>
    </w:p>
    <w:p>
      <w:pPr>
        <w:adjustRightInd w:val="0"/>
        <w:ind w:right="79" w:firstLine="426"/>
        <w:jc w:val="both"/>
      </w:pPr>
    </w:p>
    <w:p>
      <w:pPr>
        <w:adjustRightInd w:val="0"/>
        <w:spacing w:line="360" w:lineRule="auto"/>
        <w:ind w:right="79"/>
        <w:jc w:val="center"/>
        <w:rPr>
          <w:b/>
        </w:rPr>
      </w:pPr>
      <w:r>
        <w:rPr>
          <w:b/>
        </w:rPr>
        <w:t>Tabel 7 Uji Multikolinearitas Struktur Modal</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2"/>
        <w:gridCol w:w="951"/>
        <w:gridCol w:w="851"/>
        <w:gridCol w:w="850"/>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82" w:type="dxa"/>
            <w:vAlign w:val="bottom"/>
          </w:tcPr>
          <w:p>
            <w:pPr>
              <w:adjustRightInd w:val="0"/>
              <w:jc w:val="center"/>
              <w:rPr>
                <w:color w:val="000000"/>
              </w:rPr>
            </w:pPr>
          </w:p>
        </w:tc>
        <w:tc>
          <w:tcPr>
            <w:tcW w:w="951" w:type="dxa"/>
            <w:vAlign w:val="bottom"/>
          </w:tcPr>
          <w:p>
            <w:pPr>
              <w:adjustRightInd w:val="0"/>
              <w:jc w:val="center"/>
              <w:rPr>
                <w:color w:val="000000"/>
              </w:rPr>
            </w:pPr>
            <w:r>
              <w:rPr>
                <w:color w:val="000000"/>
              </w:rPr>
              <w:t>DAR</w:t>
            </w:r>
          </w:p>
        </w:tc>
        <w:tc>
          <w:tcPr>
            <w:tcW w:w="851" w:type="dxa"/>
            <w:vAlign w:val="bottom"/>
          </w:tcPr>
          <w:p>
            <w:pPr>
              <w:adjustRightInd w:val="0"/>
              <w:jc w:val="center"/>
              <w:rPr>
                <w:color w:val="000000"/>
              </w:rPr>
            </w:pPr>
            <w:r>
              <w:rPr>
                <w:color w:val="000000"/>
              </w:rPr>
              <w:t>QR</w:t>
            </w:r>
          </w:p>
        </w:tc>
        <w:tc>
          <w:tcPr>
            <w:tcW w:w="850" w:type="dxa"/>
            <w:vAlign w:val="bottom"/>
          </w:tcPr>
          <w:p>
            <w:pPr>
              <w:adjustRightInd w:val="0"/>
              <w:jc w:val="center"/>
              <w:rPr>
                <w:color w:val="000000"/>
              </w:rPr>
            </w:pPr>
            <w:r>
              <w:rPr>
                <w:color w:val="000000"/>
              </w:rPr>
              <w:t>SIZE</w:t>
            </w:r>
          </w:p>
        </w:tc>
        <w:tc>
          <w:tcPr>
            <w:tcW w:w="993" w:type="dxa"/>
            <w:vAlign w:val="bottom"/>
          </w:tcPr>
          <w:p>
            <w:pPr>
              <w:adjustRightInd w:val="0"/>
              <w:jc w:val="center"/>
              <w:rPr>
                <w:color w:val="000000"/>
              </w:rPr>
            </w:pPr>
            <w:r>
              <w:rPr>
                <w:color w:val="000000"/>
              </w:rPr>
              <w:t>TATO</w:t>
            </w:r>
          </w:p>
        </w:tc>
        <w:tc>
          <w:tcPr>
            <w:tcW w:w="1134" w:type="dxa"/>
            <w:vAlign w:val="bottom"/>
          </w:tcPr>
          <w:p>
            <w:pPr>
              <w:adjustRightInd w:val="0"/>
              <w:jc w:val="center"/>
              <w:rPr>
                <w:color w:val="000000"/>
              </w:rPr>
            </w:pPr>
            <w:r>
              <w:rPr>
                <w:color w:val="000000"/>
              </w:rPr>
              <w:t>GROWTH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82" w:type="dxa"/>
            <w:vAlign w:val="bottom"/>
          </w:tcPr>
          <w:p>
            <w:pPr>
              <w:adjustRightInd w:val="0"/>
              <w:jc w:val="center"/>
              <w:rPr>
                <w:color w:val="000000"/>
              </w:rPr>
            </w:pPr>
            <w:r>
              <w:rPr>
                <w:color w:val="000000"/>
              </w:rPr>
              <w:t>DAR</w:t>
            </w:r>
          </w:p>
        </w:tc>
        <w:tc>
          <w:tcPr>
            <w:tcW w:w="951" w:type="dxa"/>
            <w:vAlign w:val="bottom"/>
          </w:tcPr>
          <w:p>
            <w:pPr>
              <w:adjustRightInd w:val="0"/>
              <w:jc w:val="center"/>
              <w:rPr>
                <w:color w:val="000000"/>
              </w:rPr>
            </w:pPr>
            <w:r>
              <w:rPr>
                <w:color w:val="000000"/>
              </w:rPr>
              <w:t>1</w:t>
            </w:r>
          </w:p>
        </w:tc>
        <w:tc>
          <w:tcPr>
            <w:tcW w:w="851" w:type="dxa"/>
            <w:vAlign w:val="bottom"/>
          </w:tcPr>
          <w:p>
            <w:pPr>
              <w:adjustRightInd w:val="0"/>
              <w:jc w:val="center"/>
              <w:rPr>
                <w:color w:val="000000"/>
              </w:rPr>
            </w:pPr>
            <w:r>
              <w:rPr>
                <w:color w:val="000000"/>
              </w:rPr>
              <w:t>-0.465</w:t>
            </w:r>
          </w:p>
        </w:tc>
        <w:tc>
          <w:tcPr>
            <w:tcW w:w="850" w:type="dxa"/>
            <w:vAlign w:val="bottom"/>
          </w:tcPr>
          <w:p>
            <w:pPr>
              <w:adjustRightInd w:val="0"/>
              <w:jc w:val="center"/>
              <w:rPr>
                <w:color w:val="000000"/>
              </w:rPr>
            </w:pPr>
            <w:r>
              <w:rPr>
                <w:color w:val="000000"/>
              </w:rPr>
              <w:t>0.424</w:t>
            </w:r>
          </w:p>
        </w:tc>
        <w:tc>
          <w:tcPr>
            <w:tcW w:w="993" w:type="dxa"/>
            <w:vAlign w:val="bottom"/>
          </w:tcPr>
          <w:p>
            <w:pPr>
              <w:adjustRightInd w:val="0"/>
              <w:jc w:val="center"/>
              <w:rPr>
                <w:color w:val="000000"/>
              </w:rPr>
            </w:pPr>
            <w:r>
              <w:rPr>
                <w:color w:val="000000"/>
              </w:rPr>
              <w:t>0.418</w:t>
            </w:r>
          </w:p>
        </w:tc>
        <w:tc>
          <w:tcPr>
            <w:tcW w:w="1134" w:type="dxa"/>
            <w:vAlign w:val="bottom"/>
          </w:tcPr>
          <w:p>
            <w:pPr>
              <w:adjustRightInd w:val="0"/>
              <w:jc w:val="center"/>
              <w:rPr>
                <w:color w:val="000000"/>
              </w:rPr>
            </w:pPr>
            <w:r>
              <w:rPr>
                <w:color w:val="000000"/>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1282" w:type="dxa"/>
            <w:vAlign w:val="bottom"/>
          </w:tcPr>
          <w:p>
            <w:pPr>
              <w:adjustRightInd w:val="0"/>
              <w:jc w:val="center"/>
              <w:rPr>
                <w:color w:val="000000"/>
              </w:rPr>
            </w:pPr>
            <w:r>
              <w:rPr>
                <w:color w:val="000000"/>
              </w:rPr>
              <w:t>QR</w:t>
            </w:r>
          </w:p>
        </w:tc>
        <w:tc>
          <w:tcPr>
            <w:tcW w:w="951" w:type="dxa"/>
            <w:vAlign w:val="bottom"/>
          </w:tcPr>
          <w:p>
            <w:pPr>
              <w:adjustRightInd w:val="0"/>
              <w:jc w:val="center"/>
              <w:rPr>
                <w:color w:val="000000"/>
              </w:rPr>
            </w:pPr>
            <w:r>
              <w:rPr>
                <w:color w:val="000000"/>
              </w:rPr>
              <w:t>-0.465</w:t>
            </w:r>
          </w:p>
        </w:tc>
        <w:tc>
          <w:tcPr>
            <w:tcW w:w="851" w:type="dxa"/>
            <w:vAlign w:val="bottom"/>
          </w:tcPr>
          <w:p>
            <w:pPr>
              <w:adjustRightInd w:val="0"/>
              <w:jc w:val="center"/>
              <w:rPr>
                <w:color w:val="000000"/>
              </w:rPr>
            </w:pPr>
            <w:r>
              <w:rPr>
                <w:color w:val="000000"/>
              </w:rPr>
              <w:t>1</w:t>
            </w:r>
          </w:p>
        </w:tc>
        <w:tc>
          <w:tcPr>
            <w:tcW w:w="850" w:type="dxa"/>
            <w:vAlign w:val="bottom"/>
          </w:tcPr>
          <w:p>
            <w:pPr>
              <w:adjustRightInd w:val="0"/>
              <w:jc w:val="center"/>
              <w:rPr>
                <w:color w:val="000000"/>
              </w:rPr>
            </w:pPr>
            <w:r>
              <w:rPr>
                <w:color w:val="000000"/>
              </w:rPr>
              <w:t>-0.272</w:t>
            </w:r>
          </w:p>
        </w:tc>
        <w:tc>
          <w:tcPr>
            <w:tcW w:w="993" w:type="dxa"/>
            <w:vAlign w:val="bottom"/>
          </w:tcPr>
          <w:p>
            <w:pPr>
              <w:adjustRightInd w:val="0"/>
              <w:jc w:val="center"/>
              <w:rPr>
                <w:color w:val="000000"/>
              </w:rPr>
            </w:pPr>
            <w:r>
              <w:rPr>
                <w:color w:val="000000"/>
              </w:rPr>
              <w:t>-0.193</w:t>
            </w:r>
          </w:p>
        </w:tc>
        <w:tc>
          <w:tcPr>
            <w:tcW w:w="1134" w:type="dxa"/>
            <w:vAlign w:val="bottom"/>
          </w:tcPr>
          <w:p>
            <w:pPr>
              <w:adjustRightInd w:val="0"/>
              <w:jc w:val="center"/>
              <w:rPr>
                <w:color w:val="000000"/>
              </w:rPr>
            </w:pPr>
            <w:r>
              <w:rPr>
                <w:color w:val="000000"/>
              </w:rPr>
              <w:t>-0.072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82" w:type="dxa"/>
            <w:vAlign w:val="bottom"/>
          </w:tcPr>
          <w:p>
            <w:pPr>
              <w:adjustRightInd w:val="0"/>
              <w:jc w:val="center"/>
              <w:rPr>
                <w:color w:val="000000"/>
              </w:rPr>
            </w:pPr>
            <w:r>
              <w:rPr>
                <w:color w:val="000000"/>
              </w:rPr>
              <w:t>SIZE</w:t>
            </w:r>
          </w:p>
        </w:tc>
        <w:tc>
          <w:tcPr>
            <w:tcW w:w="951" w:type="dxa"/>
            <w:vAlign w:val="bottom"/>
          </w:tcPr>
          <w:p>
            <w:pPr>
              <w:adjustRightInd w:val="0"/>
              <w:jc w:val="center"/>
              <w:rPr>
                <w:color w:val="000000"/>
              </w:rPr>
            </w:pPr>
            <w:r>
              <w:rPr>
                <w:color w:val="000000"/>
              </w:rPr>
              <w:t>0.424</w:t>
            </w:r>
          </w:p>
        </w:tc>
        <w:tc>
          <w:tcPr>
            <w:tcW w:w="851" w:type="dxa"/>
            <w:vAlign w:val="bottom"/>
          </w:tcPr>
          <w:p>
            <w:pPr>
              <w:adjustRightInd w:val="0"/>
              <w:jc w:val="center"/>
              <w:rPr>
                <w:color w:val="000000"/>
              </w:rPr>
            </w:pPr>
            <w:r>
              <w:rPr>
                <w:color w:val="000000"/>
              </w:rPr>
              <w:t>-0.272</w:t>
            </w:r>
          </w:p>
        </w:tc>
        <w:tc>
          <w:tcPr>
            <w:tcW w:w="850" w:type="dxa"/>
            <w:vAlign w:val="bottom"/>
          </w:tcPr>
          <w:p>
            <w:pPr>
              <w:adjustRightInd w:val="0"/>
              <w:jc w:val="center"/>
              <w:rPr>
                <w:color w:val="000000"/>
              </w:rPr>
            </w:pPr>
            <w:r>
              <w:rPr>
                <w:color w:val="000000"/>
              </w:rPr>
              <w:t>1</w:t>
            </w:r>
          </w:p>
        </w:tc>
        <w:tc>
          <w:tcPr>
            <w:tcW w:w="993" w:type="dxa"/>
            <w:vAlign w:val="bottom"/>
          </w:tcPr>
          <w:p>
            <w:pPr>
              <w:adjustRightInd w:val="0"/>
              <w:jc w:val="center"/>
              <w:rPr>
                <w:color w:val="000000"/>
              </w:rPr>
            </w:pPr>
            <w:r>
              <w:rPr>
                <w:color w:val="000000"/>
              </w:rPr>
              <w:t>-0.0586</w:t>
            </w:r>
          </w:p>
        </w:tc>
        <w:tc>
          <w:tcPr>
            <w:tcW w:w="1134" w:type="dxa"/>
            <w:vAlign w:val="bottom"/>
          </w:tcPr>
          <w:p>
            <w:pPr>
              <w:adjustRightInd w:val="0"/>
              <w:jc w:val="center"/>
              <w:rPr>
                <w:color w:val="000000"/>
              </w:rPr>
            </w:pPr>
            <w:r>
              <w:rPr>
                <w:color w:val="000000"/>
              </w:rPr>
              <w:t>-0.079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82" w:type="dxa"/>
            <w:vAlign w:val="bottom"/>
          </w:tcPr>
          <w:p>
            <w:pPr>
              <w:adjustRightInd w:val="0"/>
              <w:jc w:val="center"/>
              <w:rPr>
                <w:color w:val="000000"/>
              </w:rPr>
            </w:pPr>
            <w:r>
              <w:rPr>
                <w:color w:val="000000"/>
              </w:rPr>
              <w:t>TATO</w:t>
            </w:r>
          </w:p>
        </w:tc>
        <w:tc>
          <w:tcPr>
            <w:tcW w:w="951" w:type="dxa"/>
            <w:vAlign w:val="bottom"/>
          </w:tcPr>
          <w:p>
            <w:pPr>
              <w:adjustRightInd w:val="0"/>
              <w:jc w:val="center"/>
              <w:rPr>
                <w:color w:val="000000"/>
              </w:rPr>
            </w:pPr>
            <w:r>
              <w:rPr>
                <w:color w:val="000000"/>
              </w:rPr>
              <w:t>0.416</w:t>
            </w:r>
          </w:p>
        </w:tc>
        <w:tc>
          <w:tcPr>
            <w:tcW w:w="851" w:type="dxa"/>
            <w:vAlign w:val="bottom"/>
          </w:tcPr>
          <w:p>
            <w:pPr>
              <w:adjustRightInd w:val="0"/>
              <w:jc w:val="center"/>
              <w:rPr>
                <w:color w:val="000000"/>
              </w:rPr>
            </w:pPr>
            <w:r>
              <w:rPr>
                <w:color w:val="000000"/>
              </w:rPr>
              <w:t>-0.193</w:t>
            </w:r>
          </w:p>
        </w:tc>
        <w:tc>
          <w:tcPr>
            <w:tcW w:w="850" w:type="dxa"/>
            <w:vAlign w:val="bottom"/>
          </w:tcPr>
          <w:p>
            <w:pPr>
              <w:adjustRightInd w:val="0"/>
              <w:jc w:val="center"/>
              <w:rPr>
                <w:color w:val="000000"/>
              </w:rPr>
            </w:pPr>
            <w:r>
              <w:rPr>
                <w:color w:val="000000"/>
              </w:rPr>
              <w:t>-0.059</w:t>
            </w:r>
          </w:p>
        </w:tc>
        <w:tc>
          <w:tcPr>
            <w:tcW w:w="993" w:type="dxa"/>
            <w:vAlign w:val="bottom"/>
          </w:tcPr>
          <w:p>
            <w:pPr>
              <w:adjustRightInd w:val="0"/>
              <w:jc w:val="center"/>
              <w:rPr>
                <w:color w:val="000000"/>
              </w:rPr>
            </w:pPr>
            <w:r>
              <w:rPr>
                <w:color w:val="000000"/>
              </w:rPr>
              <w:t>1</w:t>
            </w:r>
          </w:p>
        </w:tc>
        <w:tc>
          <w:tcPr>
            <w:tcW w:w="1134" w:type="dxa"/>
            <w:vAlign w:val="bottom"/>
          </w:tcPr>
          <w:p>
            <w:pPr>
              <w:adjustRightInd w:val="0"/>
              <w:jc w:val="center"/>
              <w:rPr>
                <w:color w:val="000000"/>
              </w:rPr>
            </w:pPr>
            <w:r>
              <w:rPr>
                <w:color w:val="000000"/>
              </w:rPr>
              <w:t>0.337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82" w:type="dxa"/>
            <w:vAlign w:val="bottom"/>
          </w:tcPr>
          <w:p>
            <w:pPr>
              <w:adjustRightInd w:val="0"/>
              <w:jc w:val="center"/>
              <w:rPr>
                <w:color w:val="000000"/>
              </w:rPr>
            </w:pPr>
            <w:r>
              <w:rPr>
                <w:color w:val="000000"/>
              </w:rPr>
              <w:t>GROWTH</w:t>
            </w:r>
          </w:p>
        </w:tc>
        <w:tc>
          <w:tcPr>
            <w:tcW w:w="951" w:type="dxa"/>
            <w:vAlign w:val="bottom"/>
          </w:tcPr>
          <w:p>
            <w:pPr>
              <w:adjustRightInd w:val="0"/>
              <w:jc w:val="center"/>
              <w:rPr>
                <w:color w:val="000000"/>
              </w:rPr>
            </w:pPr>
            <w:r>
              <w:rPr>
                <w:color w:val="000000"/>
              </w:rPr>
              <w:t>-0.010</w:t>
            </w:r>
          </w:p>
        </w:tc>
        <w:tc>
          <w:tcPr>
            <w:tcW w:w="851" w:type="dxa"/>
            <w:vAlign w:val="bottom"/>
          </w:tcPr>
          <w:p>
            <w:pPr>
              <w:adjustRightInd w:val="0"/>
              <w:jc w:val="center"/>
              <w:rPr>
                <w:color w:val="000000"/>
              </w:rPr>
            </w:pPr>
            <w:r>
              <w:rPr>
                <w:color w:val="000000"/>
              </w:rPr>
              <w:t>-0.072</w:t>
            </w:r>
          </w:p>
        </w:tc>
        <w:tc>
          <w:tcPr>
            <w:tcW w:w="850" w:type="dxa"/>
            <w:vAlign w:val="bottom"/>
          </w:tcPr>
          <w:p>
            <w:pPr>
              <w:adjustRightInd w:val="0"/>
              <w:jc w:val="center"/>
              <w:rPr>
                <w:color w:val="000000"/>
              </w:rPr>
            </w:pPr>
            <w:r>
              <w:rPr>
                <w:color w:val="000000"/>
              </w:rPr>
              <w:t>-0.080</w:t>
            </w:r>
          </w:p>
        </w:tc>
        <w:tc>
          <w:tcPr>
            <w:tcW w:w="993" w:type="dxa"/>
            <w:vAlign w:val="bottom"/>
          </w:tcPr>
          <w:p>
            <w:pPr>
              <w:adjustRightInd w:val="0"/>
              <w:jc w:val="center"/>
              <w:rPr>
                <w:color w:val="000000"/>
              </w:rPr>
            </w:pPr>
            <w:r>
              <w:rPr>
                <w:color w:val="000000"/>
              </w:rPr>
              <w:t>0.337</w:t>
            </w:r>
          </w:p>
        </w:tc>
        <w:tc>
          <w:tcPr>
            <w:tcW w:w="1134" w:type="dxa"/>
            <w:vAlign w:val="bottom"/>
          </w:tcPr>
          <w:p>
            <w:pPr>
              <w:adjustRightInd w:val="0"/>
              <w:jc w:val="center"/>
              <w:rPr>
                <w:color w:val="000000"/>
              </w:rPr>
            </w:pPr>
            <w:r>
              <w:rPr>
                <w:color w:val="000000"/>
              </w:rPr>
              <w:t>1</w:t>
            </w:r>
          </w:p>
        </w:tc>
      </w:tr>
    </w:tbl>
    <w:p>
      <w:pPr>
        <w:adjustRightInd w:val="0"/>
        <w:spacing w:line="360" w:lineRule="auto"/>
        <w:ind w:right="79"/>
        <w:jc w:val="both"/>
      </w:pPr>
      <w:r>
        <w:rPr>
          <w:b/>
        </w:rPr>
        <w:t xml:space="preserve">              </w:t>
      </w:r>
      <w:r>
        <w:t>Sumber: data diolah dengan Eviews 10 (2020)</w:t>
      </w:r>
    </w:p>
    <w:p>
      <w:pPr>
        <w:pStyle w:val="18"/>
        <w:adjustRightInd w:val="0"/>
        <w:spacing w:line="360" w:lineRule="auto"/>
        <w:ind w:left="0" w:right="79" w:firstLine="709"/>
        <w:sectPr>
          <w:type w:val="continuous"/>
          <w:pgSz w:w="11907" w:h="16840"/>
          <w:pgMar w:top="2268" w:right="1701" w:bottom="1701" w:left="2268" w:header="709" w:footer="709" w:gutter="0"/>
          <w:cols w:space="708" w:num="1"/>
          <w:titlePg/>
          <w:docGrid w:linePitch="360" w:charSpace="0"/>
        </w:sectPr>
      </w:pPr>
    </w:p>
    <w:p>
      <w:pPr>
        <w:pStyle w:val="18"/>
        <w:adjustRightInd w:val="0"/>
        <w:ind w:left="0" w:right="79" w:firstLine="709"/>
      </w:pPr>
      <w:r>
        <w:t>Berdasarkan tabel 7 diatas, dapat dilihat bahwa nilai matriks korelasi dari variabel bebas lebih kecil dari 0,8. Nilai ini menunjukkan bahwa tidak terjadi multikolinearitas antar variabel bebas yang digunakan pada model.</w:t>
      </w:r>
    </w:p>
    <w:p>
      <w:pPr>
        <w:adjustRightInd w:val="0"/>
        <w:spacing w:line="360" w:lineRule="auto"/>
        <w:ind w:right="79"/>
        <w:jc w:val="center"/>
        <w:rPr>
          <w:b/>
        </w:rPr>
        <w:sectPr>
          <w:type w:val="continuous"/>
          <w:pgSz w:w="11907" w:h="16840"/>
          <w:pgMar w:top="2268" w:right="1701" w:bottom="1701" w:left="2268" w:header="709" w:footer="709" w:gutter="0"/>
          <w:cols w:space="708" w:num="2"/>
          <w:titlePg/>
          <w:docGrid w:linePitch="360" w:charSpace="0"/>
        </w:sectPr>
      </w:pPr>
    </w:p>
    <w:p>
      <w:pPr>
        <w:adjustRightInd w:val="0"/>
        <w:spacing w:line="360" w:lineRule="auto"/>
        <w:ind w:right="79"/>
        <w:jc w:val="center"/>
        <w:rPr>
          <w:b/>
        </w:rPr>
      </w:pPr>
      <w:r>
        <w:rPr>
          <w:b/>
        </w:rPr>
        <w:t>Tabel 8 Uji Multikolinearitas Profitabilitas</w:t>
      </w:r>
    </w:p>
    <w:tbl>
      <w:tblPr>
        <w:tblStyle w:val="5"/>
        <w:tblW w:w="6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9"/>
        <w:gridCol w:w="993"/>
        <w:gridCol w:w="850"/>
        <w:gridCol w:w="992"/>
        <w:gridCol w:w="851"/>
        <w:gridCol w:w="70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099" w:type="dxa"/>
            <w:vAlign w:val="bottom"/>
          </w:tcPr>
          <w:p>
            <w:pPr>
              <w:adjustRightInd w:val="0"/>
              <w:jc w:val="center"/>
              <w:rPr>
                <w:color w:val="000000"/>
              </w:rPr>
            </w:pPr>
          </w:p>
        </w:tc>
        <w:tc>
          <w:tcPr>
            <w:tcW w:w="993" w:type="dxa"/>
            <w:vAlign w:val="bottom"/>
          </w:tcPr>
          <w:p>
            <w:pPr>
              <w:adjustRightInd w:val="0"/>
              <w:jc w:val="center"/>
              <w:rPr>
                <w:color w:val="000000"/>
              </w:rPr>
            </w:pPr>
            <w:r>
              <w:rPr>
                <w:color w:val="000000"/>
              </w:rPr>
              <w:t>ROA</w:t>
            </w:r>
          </w:p>
        </w:tc>
        <w:tc>
          <w:tcPr>
            <w:tcW w:w="850" w:type="dxa"/>
            <w:vAlign w:val="bottom"/>
          </w:tcPr>
          <w:p>
            <w:pPr>
              <w:adjustRightInd w:val="0"/>
              <w:jc w:val="center"/>
              <w:rPr>
                <w:color w:val="000000"/>
              </w:rPr>
            </w:pPr>
            <w:r>
              <w:rPr>
                <w:color w:val="000000"/>
              </w:rPr>
              <w:t>DAR</w:t>
            </w:r>
          </w:p>
        </w:tc>
        <w:tc>
          <w:tcPr>
            <w:tcW w:w="992" w:type="dxa"/>
            <w:vAlign w:val="bottom"/>
          </w:tcPr>
          <w:p>
            <w:pPr>
              <w:adjustRightInd w:val="0"/>
              <w:jc w:val="center"/>
              <w:rPr>
                <w:color w:val="000000"/>
              </w:rPr>
            </w:pPr>
            <w:r>
              <w:rPr>
                <w:color w:val="000000"/>
              </w:rPr>
              <w:t>QR</w:t>
            </w:r>
          </w:p>
        </w:tc>
        <w:tc>
          <w:tcPr>
            <w:tcW w:w="851" w:type="dxa"/>
            <w:vAlign w:val="bottom"/>
          </w:tcPr>
          <w:p>
            <w:pPr>
              <w:adjustRightInd w:val="0"/>
              <w:jc w:val="center"/>
              <w:rPr>
                <w:color w:val="000000"/>
              </w:rPr>
            </w:pPr>
            <w:r>
              <w:rPr>
                <w:color w:val="000000"/>
              </w:rPr>
              <w:t>SIZE</w:t>
            </w:r>
          </w:p>
        </w:tc>
        <w:tc>
          <w:tcPr>
            <w:tcW w:w="709" w:type="dxa"/>
            <w:vAlign w:val="bottom"/>
          </w:tcPr>
          <w:p>
            <w:pPr>
              <w:adjustRightInd w:val="0"/>
              <w:jc w:val="center"/>
              <w:rPr>
                <w:color w:val="000000"/>
              </w:rPr>
            </w:pPr>
            <w:r>
              <w:rPr>
                <w:color w:val="000000"/>
              </w:rPr>
              <w:t>TATO</w:t>
            </w:r>
          </w:p>
        </w:tc>
        <w:tc>
          <w:tcPr>
            <w:tcW w:w="1134" w:type="dxa"/>
            <w:vAlign w:val="bottom"/>
          </w:tcPr>
          <w:p>
            <w:pPr>
              <w:adjustRightInd w:val="0"/>
              <w:jc w:val="center"/>
              <w:rPr>
                <w:color w:val="000000"/>
              </w:rPr>
            </w:pPr>
            <w:r>
              <w:rPr>
                <w:color w:val="000000"/>
              </w:rPr>
              <w:t>GROWTH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099" w:type="dxa"/>
            <w:vAlign w:val="bottom"/>
          </w:tcPr>
          <w:p>
            <w:pPr>
              <w:adjustRightInd w:val="0"/>
              <w:jc w:val="center"/>
              <w:rPr>
                <w:color w:val="000000"/>
              </w:rPr>
            </w:pPr>
            <w:r>
              <w:rPr>
                <w:color w:val="000000"/>
              </w:rPr>
              <w:t>ROA</w:t>
            </w:r>
          </w:p>
        </w:tc>
        <w:tc>
          <w:tcPr>
            <w:tcW w:w="993" w:type="dxa"/>
            <w:vAlign w:val="bottom"/>
          </w:tcPr>
          <w:p>
            <w:pPr>
              <w:adjustRightInd w:val="0"/>
              <w:jc w:val="center"/>
              <w:rPr>
                <w:color w:val="000000"/>
              </w:rPr>
            </w:pPr>
            <w:r>
              <w:rPr>
                <w:color w:val="000000"/>
              </w:rPr>
              <w:t>1</w:t>
            </w:r>
          </w:p>
        </w:tc>
        <w:tc>
          <w:tcPr>
            <w:tcW w:w="850" w:type="dxa"/>
            <w:vAlign w:val="bottom"/>
          </w:tcPr>
          <w:p>
            <w:pPr>
              <w:adjustRightInd w:val="0"/>
              <w:jc w:val="center"/>
              <w:rPr>
                <w:color w:val="000000"/>
              </w:rPr>
            </w:pPr>
            <w:r>
              <w:rPr>
                <w:color w:val="000000"/>
              </w:rPr>
              <w:t>0.083</w:t>
            </w:r>
          </w:p>
        </w:tc>
        <w:tc>
          <w:tcPr>
            <w:tcW w:w="992" w:type="dxa"/>
            <w:vAlign w:val="bottom"/>
          </w:tcPr>
          <w:p>
            <w:pPr>
              <w:adjustRightInd w:val="0"/>
              <w:jc w:val="center"/>
              <w:rPr>
                <w:color w:val="000000"/>
              </w:rPr>
            </w:pPr>
            <w:r>
              <w:rPr>
                <w:color w:val="000000"/>
              </w:rPr>
              <w:t>-0.232</w:t>
            </w:r>
          </w:p>
        </w:tc>
        <w:tc>
          <w:tcPr>
            <w:tcW w:w="851" w:type="dxa"/>
            <w:vAlign w:val="bottom"/>
          </w:tcPr>
          <w:p>
            <w:pPr>
              <w:adjustRightInd w:val="0"/>
              <w:jc w:val="center"/>
              <w:rPr>
                <w:color w:val="000000"/>
              </w:rPr>
            </w:pPr>
            <w:r>
              <w:rPr>
                <w:color w:val="000000"/>
              </w:rPr>
              <w:t>0.338</w:t>
            </w:r>
          </w:p>
        </w:tc>
        <w:tc>
          <w:tcPr>
            <w:tcW w:w="709" w:type="dxa"/>
            <w:vAlign w:val="bottom"/>
          </w:tcPr>
          <w:p>
            <w:pPr>
              <w:adjustRightInd w:val="0"/>
              <w:jc w:val="center"/>
              <w:rPr>
                <w:color w:val="000000"/>
              </w:rPr>
            </w:pPr>
            <w:r>
              <w:rPr>
                <w:color w:val="000000"/>
              </w:rPr>
              <w:t>0.329</w:t>
            </w:r>
          </w:p>
        </w:tc>
        <w:tc>
          <w:tcPr>
            <w:tcW w:w="1134" w:type="dxa"/>
            <w:vAlign w:val="bottom"/>
          </w:tcPr>
          <w:p>
            <w:pPr>
              <w:adjustRightInd w:val="0"/>
              <w:jc w:val="center"/>
              <w:rPr>
                <w:color w:val="000000"/>
              </w:rPr>
            </w:pPr>
            <w:r>
              <w:rPr>
                <w:color w:val="000000"/>
              </w:rPr>
              <w:t>0.156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099" w:type="dxa"/>
            <w:vAlign w:val="bottom"/>
          </w:tcPr>
          <w:p>
            <w:pPr>
              <w:adjustRightInd w:val="0"/>
              <w:jc w:val="center"/>
              <w:rPr>
                <w:color w:val="000000"/>
              </w:rPr>
            </w:pPr>
            <w:r>
              <w:rPr>
                <w:color w:val="000000"/>
              </w:rPr>
              <w:t>DAR</w:t>
            </w:r>
          </w:p>
        </w:tc>
        <w:tc>
          <w:tcPr>
            <w:tcW w:w="993" w:type="dxa"/>
            <w:vAlign w:val="bottom"/>
          </w:tcPr>
          <w:p>
            <w:pPr>
              <w:adjustRightInd w:val="0"/>
              <w:jc w:val="center"/>
              <w:rPr>
                <w:color w:val="000000"/>
              </w:rPr>
            </w:pPr>
            <w:r>
              <w:rPr>
                <w:color w:val="000000"/>
              </w:rPr>
              <w:t>0.083</w:t>
            </w:r>
          </w:p>
        </w:tc>
        <w:tc>
          <w:tcPr>
            <w:tcW w:w="850" w:type="dxa"/>
            <w:vAlign w:val="bottom"/>
          </w:tcPr>
          <w:p>
            <w:pPr>
              <w:adjustRightInd w:val="0"/>
              <w:jc w:val="center"/>
              <w:rPr>
                <w:color w:val="000000"/>
              </w:rPr>
            </w:pPr>
            <w:r>
              <w:rPr>
                <w:color w:val="000000"/>
              </w:rPr>
              <w:t>1</w:t>
            </w:r>
          </w:p>
        </w:tc>
        <w:tc>
          <w:tcPr>
            <w:tcW w:w="992" w:type="dxa"/>
            <w:vAlign w:val="bottom"/>
          </w:tcPr>
          <w:p>
            <w:pPr>
              <w:adjustRightInd w:val="0"/>
              <w:jc w:val="center"/>
              <w:rPr>
                <w:color w:val="000000"/>
              </w:rPr>
            </w:pPr>
            <w:r>
              <w:rPr>
                <w:color w:val="000000"/>
              </w:rPr>
              <w:t>-0.465</w:t>
            </w:r>
          </w:p>
        </w:tc>
        <w:tc>
          <w:tcPr>
            <w:tcW w:w="851" w:type="dxa"/>
            <w:vAlign w:val="bottom"/>
          </w:tcPr>
          <w:p>
            <w:pPr>
              <w:adjustRightInd w:val="0"/>
              <w:jc w:val="center"/>
              <w:rPr>
                <w:color w:val="000000"/>
              </w:rPr>
            </w:pPr>
            <w:r>
              <w:rPr>
                <w:color w:val="000000"/>
              </w:rPr>
              <w:t>0.424</w:t>
            </w:r>
          </w:p>
        </w:tc>
        <w:tc>
          <w:tcPr>
            <w:tcW w:w="709" w:type="dxa"/>
            <w:vAlign w:val="bottom"/>
          </w:tcPr>
          <w:p>
            <w:pPr>
              <w:adjustRightInd w:val="0"/>
              <w:jc w:val="center"/>
              <w:rPr>
                <w:color w:val="000000"/>
              </w:rPr>
            </w:pPr>
            <w:r>
              <w:rPr>
                <w:color w:val="000000"/>
              </w:rPr>
              <w:t>0.418</w:t>
            </w:r>
          </w:p>
        </w:tc>
        <w:tc>
          <w:tcPr>
            <w:tcW w:w="1134" w:type="dxa"/>
            <w:vAlign w:val="bottom"/>
          </w:tcPr>
          <w:p>
            <w:pPr>
              <w:adjustRightInd w:val="0"/>
              <w:jc w:val="center"/>
              <w:rPr>
                <w:color w:val="000000"/>
              </w:rPr>
            </w:pPr>
            <w:r>
              <w:rPr>
                <w:color w:val="000000"/>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099" w:type="dxa"/>
            <w:vAlign w:val="bottom"/>
          </w:tcPr>
          <w:p>
            <w:pPr>
              <w:adjustRightInd w:val="0"/>
              <w:jc w:val="center"/>
              <w:rPr>
                <w:color w:val="000000"/>
              </w:rPr>
            </w:pPr>
            <w:r>
              <w:rPr>
                <w:color w:val="000000"/>
              </w:rPr>
              <w:t>QR</w:t>
            </w:r>
          </w:p>
        </w:tc>
        <w:tc>
          <w:tcPr>
            <w:tcW w:w="993" w:type="dxa"/>
            <w:vAlign w:val="bottom"/>
          </w:tcPr>
          <w:p>
            <w:pPr>
              <w:adjustRightInd w:val="0"/>
              <w:jc w:val="center"/>
              <w:rPr>
                <w:color w:val="000000"/>
              </w:rPr>
            </w:pPr>
            <w:r>
              <w:rPr>
                <w:color w:val="000000"/>
              </w:rPr>
              <w:t>-0.232</w:t>
            </w:r>
          </w:p>
        </w:tc>
        <w:tc>
          <w:tcPr>
            <w:tcW w:w="850" w:type="dxa"/>
            <w:vAlign w:val="bottom"/>
          </w:tcPr>
          <w:p>
            <w:pPr>
              <w:adjustRightInd w:val="0"/>
              <w:jc w:val="center"/>
              <w:rPr>
                <w:color w:val="000000"/>
              </w:rPr>
            </w:pPr>
            <w:r>
              <w:rPr>
                <w:color w:val="000000"/>
              </w:rPr>
              <w:t>-0.465</w:t>
            </w:r>
          </w:p>
        </w:tc>
        <w:tc>
          <w:tcPr>
            <w:tcW w:w="992" w:type="dxa"/>
            <w:vAlign w:val="bottom"/>
          </w:tcPr>
          <w:p>
            <w:pPr>
              <w:adjustRightInd w:val="0"/>
              <w:jc w:val="center"/>
              <w:rPr>
                <w:color w:val="000000"/>
              </w:rPr>
            </w:pPr>
            <w:r>
              <w:rPr>
                <w:color w:val="000000"/>
              </w:rPr>
              <w:t>1</w:t>
            </w:r>
          </w:p>
        </w:tc>
        <w:tc>
          <w:tcPr>
            <w:tcW w:w="851" w:type="dxa"/>
            <w:vAlign w:val="bottom"/>
          </w:tcPr>
          <w:p>
            <w:pPr>
              <w:adjustRightInd w:val="0"/>
              <w:jc w:val="center"/>
              <w:rPr>
                <w:color w:val="000000"/>
              </w:rPr>
            </w:pPr>
            <w:r>
              <w:rPr>
                <w:color w:val="000000"/>
              </w:rPr>
              <w:t>-0.272</w:t>
            </w:r>
          </w:p>
        </w:tc>
        <w:tc>
          <w:tcPr>
            <w:tcW w:w="709" w:type="dxa"/>
            <w:vAlign w:val="bottom"/>
          </w:tcPr>
          <w:p>
            <w:pPr>
              <w:adjustRightInd w:val="0"/>
              <w:jc w:val="center"/>
              <w:rPr>
                <w:color w:val="000000"/>
              </w:rPr>
            </w:pPr>
            <w:r>
              <w:rPr>
                <w:color w:val="000000"/>
              </w:rPr>
              <w:t>-0.193</w:t>
            </w:r>
          </w:p>
        </w:tc>
        <w:tc>
          <w:tcPr>
            <w:tcW w:w="1134" w:type="dxa"/>
            <w:vAlign w:val="bottom"/>
          </w:tcPr>
          <w:p>
            <w:pPr>
              <w:adjustRightInd w:val="0"/>
              <w:jc w:val="center"/>
              <w:rPr>
                <w:color w:val="000000"/>
              </w:rPr>
            </w:pPr>
            <w:r>
              <w:rPr>
                <w:color w:val="000000"/>
              </w:rPr>
              <w:t>-0.072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099" w:type="dxa"/>
            <w:vAlign w:val="bottom"/>
          </w:tcPr>
          <w:p>
            <w:pPr>
              <w:adjustRightInd w:val="0"/>
              <w:jc w:val="center"/>
              <w:rPr>
                <w:color w:val="000000"/>
              </w:rPr>
            </w:pPr>
            <w:r>
              <w:rPr>
                <w:color w:val="000000"/>
              </w:rPr>
              <w:t>SIZE</w:t>
            </w:r>
          </w:p>
        </w:tc>
        <w:tc>
          <w:tcPr>
            <w:tcW w:w="993" w:type="dxa"/>
            <w:vAlign w:val="bottom"/>
          </w:tcPr>
          <w:p>
            <w:pPr>
              <w:adjustRightInd w:val="0"/>
              <w:jc w:val="center"/>
              <w:rPr>
                <w:color w:val="000000"/>
              </w:rPr>
            </w:pPr>
            <w:r>
              <w:rPr>
                <w:color w:val="000000"/>
              </w:rPr>
              <w:t>0.338</w:t>
            </w:r>
          </w:p>
        </w:tc>
        <w:tc>
          <w:tcPr>
            <w:tcW w:w="850" w:type="dxa"/>
            <w:vAlign w:val="bottom"/>
          </w:tcPr>
          <w:p>
            <w:pPr>
              <w:adjustRightInd w:val="0"/>
              <w:jc w:val="center"/>
              <w:rPr>
                <w:color w:val="000000"/>
              </w:rPr>
            </w:pPr>
            <w:r>
              <w:rPr>
                <w:color w:val="000000"/>
              </w:rPr>
              <w:t>0.424</w:t>
            </w:r>
          </w:p>
        </w:tc>
        <w:tc>
          <w:tcPr>
            <w:tcW w:w="992" w:type="dxa"/>
            <w:vAlign w:val="bottom"/>
          </w:tcPr>
          <w:p>
            <w:pPr>
              <w:adjustRightInd w:val="0"/>
              <w:jc w:val="center"/>
              <w:rPr>
                <w:color w:val="000000"/>
              </w:rPr>
            </w:pPr>
            <w:r>
              <w:rPr>
                <w:color w:val="000000"/>
              </w:rPr>
              <w:t>-0.272</w:t>
            </w:r>
          </w:p>
        </w:tc>
        <w:tc>
          <w:tcPr>
            <w:tcW w:w="851" w:type="dxa"/>
            <w:vAlign w:val="bottom"/>
          </w:tcPr>
          <w:p>
            <w:pPr>
              <w:adjustRightInd w:val="0"/>
              <w:jc w:val="center"/>
              <w:rPr>
                <w:color w:val="000000"/>
              </w:rPr>
            </w:pPr>
            <w:r>
              <w:rPr>
                <w:color w:val="000000"/>
              </w:rPr>
              <w:t>1</w:t>
            </w:r>
          </w:p>
        </w:tc>
        <w:tc>
          <w:tcPr>
            <w:tcW w:w="709" w:type="dxa"/>
            <w:vAlign w:val="bottom"/>
          </w:tcPr>
          <w:p>
            <w:pPr>
              <w:adjustRightInd w:val="0"/>
              <w:jc w:val="center"/>
              <w:rPr>
                <w:color w:val="000000"/>
              </w:rPr>
            </w:pPr>
            <w:r>
              <w:rPr>
                <w:color w:val="000000"/>
              </w:rPr>
              <w:t>-0.059</w:t>
            </w:r>
          </w:p>
        </w:tc>
        <w:tc>
          <w:tcPr>
            <w:tcW w:w="1134" w:type="dxa"/>
            <w:vAlign w:val="bottom"/>
          </w:tcPr>
          <w:p>
            <w:pPr>
              <w:adjustRightInd w:val="0"/>
              <w:jc w:val="center"/>
              <w:rPr>
                <w:color w:val="000000"/>
              </w:rPr>
            </w:pPr>
            <w:r>
              <w:rPr>
                <w:color w:val="000000"/>
              </w:rPr>
              <w:t>-0.080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099" w:type="dxa"/>
            <w:vAlign w:val="bottom"/>
          </w:tcPr>
          <w:p>
            <w:pPr>
              <w:adjustRightInd w:val="0"/>
              <w:jc w:val="center"/>
              <w:rPr>
                <w:color w:val="000000"/>
              </w:rPr>
            </w:pPr>
            <w:r>
              <w:rPr>
                <w:color w:val="000000"/>
              </w:rPr>
              <w:t>TATO</w:t>
            </w:r>
          </w:p>
        </w:tc>
        <w:tc>
          <w:tcPr>
            <w:tcW w:w="993" w:type="dxa"/>
            <w:vAlign w:val="bottom"/>
          </w:tcPr>
          <w:p>
            <w:pPr>
              <w:adjustRightInd w:val="0"/>
              <w:jc w:val="center"/>
              <w:rPr>
                <w:color w:val="000000"/>
              </w:rPr>
            </w:pPr>
            <w:r>
              <w:rPr>
                <w:color w:val="000000"/>
              </w:rPr>
              <w:t>0.329</w:t>
            </w:r>
          </w:p>
        </w:tc>
        <w:tc>
          <w:tcPr>
            <w:tcW w:w="850" w:type="dxa"/>
            <w:vAlign w:val="bottom"/>
          </w:tcPr>
          <w:p>
            <w:pPr>
              <w:adjustRightInd w:val="0"/>
              <w:jc w:val="center"/>
              <w:rPr>
                <w:color w:val="000000"/>
              </w:rPr>
            </w:pPr>
            <w:r>
              <w:rPr>
                <w:color w:val="000000"/>
              </w:rPr>
              <w:t>0.418</w:t>
            </w:r>
          </w:p>
        </w:tc>
        <w:tc>
          <w:tcPr>
            <w:tcW w:w="992" w:type="dxa"/>
            <w:vAlign w:val="bottom"/>
          </w:tcPr>
          <w:p>
            <w:pPr>
              <w:adjustRightInd w:val="0"/>
              <w:jc w:val="center"/>
              <w:rPr>
                <w:color w:val="000000"/>
              </w:rPr>
            </w:pPr>
            <w:r>
              <w:rPr>
                <w:color w:val="000000"/>
              </w:rPr>
              <w:t>-0.193</w:t>
            </w:r>
          </w:p>
        </w:tc>
        <w:tc>
          <w:tcPr>
            <w:tcW w:w="851" w:type="dxa"/>
            <w:vAlign w:val="bottom"/>
          </w:tcPr>
          <w:p>
            <w:pPr>
              <w:adjustRightInd w:val="0"/>
              <w:jc w:val="center"/>
              <w:rPr>
                <w:color w:val="000000"/>
              </w:rPr>
            </w:pPr>
            <w:r>
              <w:rPr>
                <w:color w:val="000000"/>
              </w:rPr>
              <w:t>-0.059</w:t>
            </w:r>
          </w:p>
        </w:tc>
        <w:tc>
          <w:tcPr>
            <w:tcW w:w="709" w:type="dxa"/>
            <w:vAlign w:val="bottom"/>
          </w:tcPr>
          <w:p>
            <w:pPr>
              <w:adjustRightInd w:val="0"/>
              <w:jc w:val="center"/>
              <w:rPr>
                <w:color w:val="000000"/>
              </w:rPr>
            </w:pPr>
            <w:r>
              <w:rPr>
                <w:color w:val="000000"/>
              </w:rPr>
              <w:t>1</w:t>
            </w:r>
          </w:p>
        </w:tc>
        <w:tc>
          <w:tcPr>
            <w:tcW w:w="1134" w:type="dxa"/>
            <w:vAlign w:val="bottom"/>
          </w:tcPr>
          <w:p>
            <w:pPr>
              <w:adjustRightInd w:val="0"/>
              <w:jc w:val="center"/>
              <w:rPr>
                <w:color w:val="000000"/>
              </w:rPr>
            </w:pPr>
            <w:r>
              <w:rPr>
                <w:color w:val="000000"/>
              </w:rPr>
              <w:t>0.337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099" w:type="dxa"/>
            <w:vAlign w:val="bottom"/>
          </w:tcPr>
          <w:p>
            <w:pPr>
              <w:adjustRightInd w:val="0"/>
              <w:jc w:val="center"/>
              <w:rPr>
                <w:color w:val="000000"/>
              </w:rPr>
            </w:pPr>
            <w:r>
              <w:rPr>
                <w:color w:val="000000"/>
              </w:rPr>
              <w:t>GROWTH</w:t>
            </w:r>
          </w:p>
        </w:tc>
        <w:tc>
          <w:tcPr>
            <w:tcW w:w="993" w:type="dxa"/>
            <w:vAlign w:val="bottom"/>
          </w:tcPr>
          <w:p>
            <w:pPr>
              <w:adjustRightInd w:val="0"/>
              <w:jc w:val="center"/>
              <w:rPr>
                <w:color w:val="000000"/>
              </w:rPr>
            </w:pPr>
            <w:r>
              <w:rPr>
                <w:color w:val="000000"/>
              </w:rPr>
              <w:t>0.156</w:t>
            </w:r>
          </w:p>
        </w:tc>
        <w:tc>
          <w:tcPr>
            <w:tcW w:w="850" w:type="dxa"/>
            <w:vAlign w:val="bottom"/>
          </w:tcPr>
          <w:p>
            <w:pPr>
              <w:adjustRightInd w:val="0"/>
              <w:jc w:val="center"/>
              <w:rPr>
                <w:color w:val="000000"/>
              </w:rPr>
            </w:pPr>
            <w:r>
              <w:rPr>
                <w:color w:val="000000"/>
              </w:rPr>
              <w:t>-0.010</w:t>
            </w:r>
          </w:p>
        </w:tc>
        <w:tc>
          <w:tcPr>
            <w:tcW w:w="992" w:type="dxa"/>
            <w:vAlign w:val="bottom"/>
          </w:tcPr>
          <w:p>
            <w:pPr>
              <w:adjustRightInd w:val="0"/>
              <w:jc w:val="center"/>
              <w:rPr>
                <w:color w:val="000000"/>
              </w:rPr>
            </w:pPr>
            <w:r>
              <w:rPr>
                <w:color w:val="000000"/>
              </w:rPr>
              <w:t>-0.072</w:t>
            </w:r>
          </w:p>
        </w:tc>
        <w:tc>
          <w:tcPr>
            <w:tcW w:w="851" w:type="dxa"/>
            <w:vAlign w:val="bottom"/>
          </w:tcPr>
          <w:p>
            <w:pPr>
              <w:adjustRightInd w:val="0"/>
              <w:jc w:val="center"/>
              <w:rPr>
                <w:color w:val="000000"/>
              </w:rPr>
            </w:pPr>
            <w:r>
              <w:rPr>
                <w:color w:val="000000"/>
              </w:rPr>
              <w:t>-0.080</w:t>
            </w:r>
          </w:p>
        </w:tc>
        <w:tc>
          <w:tcPr>
            <w:tcW w:w="709" w:type="dxa"/>
            <w:vAlign w:val="bottom"/>
          </w:tcPr>
          <w:p>
            <w:pPr>
              <w:adjustRightInd w:val="0"/>
              <w:jc w:val="center"/>
              <w:rPr>
                <w:color w:val="000000"/>
              </w:rPr>
            </w:pPr>
            <w:r>
              <w:rPr>
                <w:color w:val="000000"/>
              </w:rPr>
              <w:t>0.337</w:t>
            </w:r>
          </w:p>
        </w:tc>
        <w:tc>
          <w:tcPr>
            <w:tcW w:w="1134" w:type="dxa"/>
            <w:vAlign w:val="bottom"/>
          </w:tcPr>
          <w:p>
            <w:pPr>
              <w:adjustRightInd w:val="0"/>
              <w:jc w:val="center"/>
              <w:rPr>
                <w:color w:val="000000"/>
              </w:rPr>
            </w:pPr>
            <w:r>
              <w:rPr>
                <w:color w:val="000000"/>
              </w:rPr>
              <w:t>1</w:t>
            </w:r>
          </w:p>
        </w:tc>
      </w:tr>
    </w:tbl>
    <w:p>
      <w:pPr>
        <w:adjustRightInd w:val="0"/>
        <w:spacing w:line="360" w:lineRule="auto"/>
        <w:ind w:right="79"/>
        <w:jc w:val="both"/>
      </w:pPr>
      <w:r>
        <w:rPr>
          <w:b/>
        </w:rPr>
        <w:t xml:space="preserve">           </w:t>
      </w:r>
      <w:r>
        <w:t>Sumber: data diolah dengan Eviews 10 (2020)</w:t>
      </w:r>
    </w:p>
    <w:p>
      <w:pPr>
        <w:adjustRightInd w:val="0"/>
        <w:ind w:right="79"/>
        <w:jc w:val="both"/>
        <w:sectPr>
          <w:type w:val="continuous"/>
          <w:pgSz w:w="11907" w:h="16840"/>
          <w:pgMar w:top="2268" w:right="1701" w:bottom="1701" w:left="2268" w:header="709" w:footer="709" w:gutter="0"/>
          <w:cols w:space="708" w:num="1"/>
          <w:titlePg/>
          <w:docGrid w:linePitch="360" w:charSpace="0"/>
        </w:sectPr>
      </w:pPr>
    </w:p>
    <w:p>
      <w:pPr>
        <w:adjustRightInd w:val="0"/>
        <w:ind w:right="79"/>
        <w:jc w:val="both"/>
      </w:pPr>
      <w:r>
        <w:t>Berdasarkan tabel 9 diatas, dapat dilihat bahwa nilai matriks korelasi dari variabel bebas lebih kecil dari 0,8. Nilai ini menunjukkan bahwa tidak terjadi multikolinearitas antar variabel bebas yang digunakan pada model.</w:t>
      </w:r>
    </w:p>
    <w:p>
      <w:pPr>
        <w:pStyle w:val="18"/>
        <w:numPr>
          <w:ilvl w:val="0"/>
          <w:numId w:val="5"/>
        </w:numPr>
        <w:adjustRightInd w:val="0"/>
        <w:ind w:left="426" w:right="79" w:hanging="426"/>
        <w:contextualSpacing/>
      </w:pPr>
      <w:r>
        <w:t>Uji Heteroskedastisitas</w:t>
      </w:r>
    </w:p>
    <w:p>
      <w:pPr>
        <w:adjustRightInd w:val="0"/>
        <w:ind w:right="79" w:firstLine="426"/>
        <w:jc w:val="both"/>
        <w:sectPr>
          <w:type w:val="continuous"/>
          <w:pgSz w:w="11907" w:h="16840"/>
          <w:pgMar w:top="2268" w:right="1701" w:bottom="1701" w:left="2268" w:header="709" w:footer="709" w:gutter="0"/>
          <w:cols w:space="708" w:num="2"/>
          <w:titlePg/>
          <w:docGrid w:linePitch="360" w:charSpace="0"/>
        </w:sectPr>
      </w:pPr>
      <w:r>
        <w:t xml:space="preserve">Uji heteroskedastisitas biasanya terjadi pada data </w:t>
      </w:r>
      <w:r>
        <w:rPr>
          <w:i/>
          <w:iCs/>
        </w:rPr>
        <w:t>cross section,</w:t>
      </w:r>
      <w:r>
        <w:t xml:space="preserve"> dimana data panel lebih dekat ke ciri data </w:t>
      </w:r>
      <w:r>
        <w:rPr>
          <w:i/>
          <w:iCs/>
        </w:rPr>
        <w:t xml:space="preserve">cross section </w:t>
      </w:r>
      <w:r>
        <w:t xml:space="preserve">dibandingkan dengan </w:t>
      </w:r>
      <w:r>
        <w:rPr>
          <w:i/>
          <w:iCs/>
        </w:rPr>
        <w:t xml:space="preserve">time series. </w:t>
      </w:r>
      <w:r>
        <w:t xml:space="preserve">Heteroskedastisitas menunjukkan bahwa varians dari setiap </w:t>
      </w:r>
      <w:r>
        <w:rPr>
          <w:i/>
          <w:iCs/>
        </w:rPr>
        <w:t xml:space="preserve">error </w:t>
      </w:r>
      <w:r>
        <w:t xml:space="preserve">bersifat heterogen yang berarti melanggar asumsi klasik yang mensyaratkan bahwa varians dari </w:t>
      </w:r>
      <w:r>
        <w:rPr>
          <w:i/>
          <w:iCs/>
        </w:rPr>
        <w:t>error</w:t>
      </w:r>
      <w:r>
        <w:t xml:space="preserve"> harus bersifat homogen. Pengujian dilakukan dengan uji </w:t>
      </w:r>
      <w:r>
        <w:rPr>
          <w:i/>
          <w:iCs/>
        </w:rPr>
        <w:t>Glesjer</w:t>
      </w:r>
      <w:r>
        <w:t xml:space="preserve">, berikut ini hasil uji </w:t>
      </w:r>
      <w:r>
        <w:rPr>
          <w:i/>
          <w:iCs/>
        </w:rPr>
        <w:t>Glesjer</w:t>
      </w:r>
      <w:r>
        <w:t xml:space="preserve"> dari kedua model yang diuji.</w:t>
      </w:r>
    </w:p>
    <w:p>
      <w:pPr>
        <w:adjustRightInd w:val="0"/>
        <w:ind w:right="79" w:firstLine="426"/>
        <w:jc w:val="both"/>
      </w:pPr>
    </w:p>
    <w:p>
      <w:pPr>
        <w:adjustRightInd w:val="0"/>
        <w:spacing w:line="360" w:lineRule="auto"/>
        <w:ind w:right="79"/>
        <w:jc w:val="center"/>
        <w:rPr>
          <w:b/>
        </w:rPr>
      </w:pPr>
      <w:r>
        <w:rPr>
          <w:b/>
        </w:rPr>
        <w:t>Tabel 9 Uji Heteroskedastisitas Struktur Modal</w:t>
      </w:r>
    </w:p>
    <w:p>
      <w:pPr>
        <w:adjustRightInd w:val="0"/>
        <w:spacing w:line="360" w:lineRule="auto"/>
        <w:ind w:right="79"/>
        <w:jc w:val="center"/>
        <w:rPr>
          <w:b/>
        </w:rPr>
      </w:pPr>
    </w:p>
    <w:tbl>
      <w:tblPr>
        <w:tblStyle w:val="5"/>
        <w:tblW w:w="0" w:type="auto"/>
        <w:jc w:val="center"/>
        <w:tblLayout w:type="fixed"/>
        <w:tblCellMar>
          <w:top w:w="0" w:type="dxa"/>
          <w:left w:w="0" w:type="dxa"/>
          <w:bottom w:w="0" w:type="dxa"/>
          <w:right w:w="0" w:type="dxa"/>
        </w:tblCellMar>
      </w:tblPr>
      <w:tblGrid>
        <w:gridCol w:w="2017"/>
        <w:gridCol w:w="1103"/>
        <w:gridCol w:w="1207"/>
        <w:gridCol w:w="1208"/>
        <w:gridCol w:w="997"/>
      </w:tblGrid>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Dependent Variable: RESABS</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Method: Panel Least Squares</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Date: 11/30/20   Time: 12:39</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Sample: 2014 2019</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Periods included: 6</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Cross-sections included: 36</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5535" w:type="dxa"/>
            <w:gridSpan w:val="4"/>
            <w:tcBorders>
              <w:top w:val="nil"/>
              <w:left w:val="nil"/>
              <w:bottom w:val="nil"/>
              <w:right w:val="nil"/>
            </w:tcBorders>
            <w:vAlign w:val="bottom"/>
          </w:tcPr>
          <w:p>
            <w:pPr>
              <w:adjustRightInd w:val="0"/>
              <w:rPr>
                <w:color w:val="000000"/>
              </w:rPr>
            </w:pPr>
            <w:r>
              <w:rPr>
                <w:color w:val="000000"/>
              </w:rPr>
              <w:t>Total panel (balanced) observations: 216</w:t>
            </w:r>
          </w:p>
        </w:tc>
        <w:tc>
          <w:tcPr>
            <w:tcW w:w="997" w:type="dxa"/>
            <w:tcBorders>
              <w:top w:val="nil"/>
              <w:left w:val="nil"/>
              <w:bottom w:val="nil"/>
              <w:right w:val="nil"/>
            </w:tcBorders>
            <w:vAlign w:val="bottom"/>
          </w:tcPr>
          <w:p>
            <w:pPr>
              <w:adjustRightInd w:val="0"/>
              <w:jc w:val="center"/>
              <w:rPr>
                <w:color w:val="000000"/>
              </w:rPr>
            </w:pPr>
          </w:p>
        </w:tc>
      </w:tr>
      <w:tr>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Variable</w:t>
            </w:r>
          </w:p>
        </w:tc>
        <w:tc>
          <w:tcPr>
            <w:tcW w:w="1103" w:type="dxa"/>
            <w:tcBorders>
              <w:top w:val="nil"/>
              <w:left w:val="nil"/>
              <w:bottom w:val="nil"/>
              <w:right w:val="nil"/>
            </w:tcBorders>
            <w:vAlign w:val="bottom"/>
          </w:tcPr>
          <w:p>
            <w:pPr>
              <w:adjustRightInd w:val="0"/>
              <w:ind w:right="10"/>
              <w:jc w:val="right"/>
              <w:rPr>
                <w:color w:val="000000"/>
              </w:rPr>
            </w:pPr>
            <w:r>
              <w:rPr>
                <w:color w:val="000000"/>
              </w:rPr>
              <w:t>Coefficient</w:t>
            </w:r>
          </w:p>
        </w:tc>
        <w:tc>
          <w:tcPr>
            <w:tcW w:w="1207" w:type="dxa"/>
            <w:tcBorders>
              <w:top w:val="nil"/>
              <w:left w:val="nil"/>
              <w:bottom w:val="nil"/>
              <w:right w:val="nil"/>
            </w:tcBorders>
            <w:vAlign w:val="bottom"/>
          </w:tcPr>
          <w:p>
            <w:pPr>
              <w:adjustRightInd w:val="0"/>
              <w:ind w:right="10"/>
              <w:jc w:val="right"/>
              <w:rPr>
                <w:color w:val="000000"/>
              </w:rPr>
            </w:pPr>
            <w:r>
              <w:rPr>
                <w:color w:val="000000"/>
              </w:rPr>
              <w:t>Std. Error</w:t>
            </w:r>
          </w:p>
        </w:tc>
        <w:tc>
          <w:tcPr>
            <w:tcW w:w="1208" w:type="dxa"/>
            <w:tcBorders>
              <w:top w:val="nil"/>
              <w:left w:val="nil"/>
              <w:bottom w:val="nil"/>
              <w:right w:val="nil"/>
            </w:tcBorders>
            <w:vAlign w:val="bottom"/>
          </w:tcPr>
          <w:p>
            <w:pPr>
              <w:adjustRightInd w:val="0"/>
              <w:ind w:right="10"/>
              <w:jc w:val="right"/>
              <w:rPr>
                <w:color w:val="000000"/>
              </w:rPr>
            </w:pPr>
            <w:r>
              <w:rPr>
                <w:color w:val="000000"/>
              </w:rPr>
              <w:t>t-Statistic</w:t>
            </w:r>
          </w:p>
        </w:tc>
        <w:tc>
          <w:tcPr>
            <w:tcW w:w="997" w:type="dxa"/>
            <w:tcBorders>
              <w:top w:val="nil"/>
              <w:left w:val="nil"/>
              <w:bottom w:val="nil"/>
              <w:right w:val="nil"/>
            </w:tcBorders>
            <w:vAlign w:val="bottom"/>
          </w:tcPr>
          <w:p>
            <w:pPr>
              <w:adjustRightInd w:val="0"/>
              <w:ind w:right="10"/>
              <w:jc w:val="right"/>
              <w:rPr>
                <w:color w:val="000000"/>
              </w:rPr>
            </w:pPr>
            <w:r>
              <w:rPr>
                <w:color w:val="000000"/>
              </w:rPr>
              <w:t>Prob.  </w:t>
            </w:r>
          </w:p>
        </w:tc>
      </w:tr>
      <w:tr>
        <w:tblPrEx>
          <w:tblCellMar>
            <w:top w:w="0" w:type="dxa"/>
            <w:left w:w="0" w:type="dxa"/>
            <w:bottom w:w="0" w:type="dxa"/>
            <w:right w:w="0" w:type="dxa"/>
          </w:tblCellMar>
        </w:tblPrEx>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C</w:t>
            </w:r>
          </w:p>
        </w:tc>
        <w:tc>
          <w:tcPr>
            <w:tcW w:w="1103" w:type="dxa"/>
            <w:tcBorders>
              <w:top w:val="nil"/>
              <w:left w:val="nil"/>
              <w:bottom w:val="nil"/>
              <w:right w:val="nil"/>
            </w:tcBorders>
            <w:vAlign w:val="bottom"/>
          </w:tcPr>
          <w:p>
            <w:pPr>
              <w:adjustRightInd w:val="0"/>
              <w:ind w:right="10"/>
              <w:jc w:val="right"/>
              <w:rPr>
                <w:color w:val="000000"/>
              </w:rPr>
            </w:pPr>
            <w:r>
              <w:rPr>
                <w:color w:val="000000"/>
              </w:rPr>
              <w:t>0.282857</w:t>
            </w:r>
          </w:p>
        </w:tc>
        <w:tc>
          <w:tcPr>
            <w:tcW w:w="1207" w:type="dxa"/>
            <w:tcBorders>
              <w:top w:val="nil"/>
              <w:left w:val="nil"/>
              <w:bottom w:val="nil"/>
              <w:right w:val="nil"/>
            </w:tcBorders>
            <w:vAlign w:val="bottom"/>
          </w:tcPr>
          <w:p>
            <w:pPr>
              <w:adjustRightInd w:val="0"/>
              <w:ind w:right="10"/>
              <w:jc w:val="right"/>
              <w:rPr>
                <w:color w:val="000000"/>
              </w:rPr>
            </w:pPr>
            <w:r>
              <w:rPr>
                <w:color w:val="000000"/>
              </w:rPr>
              <w:t>0.130112</w:t>
            </w:r>
          </w:p>
        </w:tc>
        <w:tc>
          <w:tcPr>
            <w:tcW w:w="1208" w:type="dxa"/>
            <w:tcBorders>
              <w:top w:val="nil"/>
              <w:left w:val="nil"/>
              <w:bottom w:val="nil"/>
              <w:right w:val="nil"/>
            </w:tcBorders>
            <w:vAlign w:val="bottom"/>
          </w:tcPr>
          <w:p>
            <w:pPr>
              <w:adjustRightInd w:val="0"/>
              <w:ind w:right="10"/>
              <w:jc w:val="right"/>
              <w:rPr>
                <w:color w:val="000000"/>
              </w:rPr>
            </w:pPr>
            <w:r>
              <w:rPr>
                <w:color w:val="000000"/>
              </w:rPr>
              <w:t>1.173962</w:t>
            </w:r>
          </w:p>
        </w:tc>
        <w:tc>
          <w:tcPr>
            <w:tcW w:w="997" w:type="dxa"/>
            <w:tcBorders>
              <w:top w:val="nil"/>
              <w:left w:val="nil"/>
              <w:bottom w:val="nil"/>
              <w:right w:val="nil"/>
            </w:tcBorders>
            <w:vAlign w:val="bottom"/>
          </w:tcPr>
          <w:p>
            <w:pPr>
              <w:adjustRightInd w:val="0"/>
              <w:ind w:right="10"/>
              <w:jc w:val="right"/>
              <w:rPr>
                <w:color w:val="000000"/>
              </w:rPr>
            </w:pPr>
            <w:r>
              <w:rPr>
                <w:color w:val="000000"/>
              </w:rPr>
              <w:t>0.2308</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QR</w:t>
            </w:r>
          </w:p>
        </w:tc>
        <w:tc>
          <w:tcPr>
            <w:tcW w:w="1103" w:type="dxa"/>
            <w:tcBorders>
              <w:top w:val="nil"/>
              <w:left w:val="nil"/>
              <w:bottom w:val="nil"/>
              <w:right w:val="nil"/>
            </w:tcBorders>
            <w:vAlign w:val="bottom"/>
          </w:tcPr>
          <w:p>
            <w:pPr>
              <w:adjustRightInd w:val="0"/>
              <w:ind w:right="10"/>
              <w:jc w:val="right"/>
              <w:rPr>
                <w:color w:val="000000"/>
              </w:rPr>
            </w:pPr>
            <w:r>
              <w:rPr>
                <w:color w:val="000000"/>
              </w:rPr>
              <w:t>-0.012944</w:t>
            </w:r>
          </w:p>
        </w:tc>
        <w:tc>
          <w:tcPr>
            <w:tcW w:w="1207" w:type="dxa"/>
            <w:tcBorders>
              <w:top w:val="nil"/>
              <w:left w:val="nil"/>
              <w:bottom w:val="nil"/>
              <w:right w:val="nil"/>
            </w:tcBorders>
            <w:vAlign w:val="bottom"/>
          </w:tcPr>
          <w:p>
            <w:pPr>
              <w:adjustRightInd w:val="0"/>
              <w:ind w:right="10"/>
              <w:jc w:val="right"/>
              <w:rPr>
                <w:color w:val="000000"/>
              </w:rPr>
            </w:pPr>
            <w:r>
              <w:rPr>
                <w:color w:val="000000"/>
              </w:rPr>
              <w:t>0.005193</w:t>
            </w:r>
          </w:p>
        </w:tc>
        <w:tc>
          <w:tcPr>
            <w:tcW w:w="1208" w:type="dxa"/>
            <w:tcBorders>
              <w:top w:val="nil"/>
              <w:left w:val="nil"/>
              <w:bottom w:val="nil"/>
              <w:right w:val="nil"/>
            </w:tcBorders>
            <w:vAlign w:val="bottom"/>
          </w:tcPr>
          <w:p>
            <w:pPr>
              <w:adjustRightInd w:val="0"/>
              <w:ind w:right="10"/>
              <w:jc w:val="right"/>
              <w:rPr>
                <w:color w:val="000000"/>
              </w:rPr>
            </w:pPr>
            <w:r>
              <w:rPr>
                <w:color w:val="000000"/>
              </w:rPr>
              <w:t>-1.492608</w:t>
            </w:r>
          </w:p>
        </w:tc>
        <w:tc>
          <w:tcPr>
            <w:tcW w:w="997" w:type="dxa"/>
            <w:tcBorders>
              <w:top w:val="nil"/>
              <w:left w:val="nil"/>
              <w:bottom w:val="nil"/>
              <w:right w:val="nil"/>
            </w:tcBorders>
            <w:vAlign w:val="bottom"/>
          </w:tcPr>
          <w:p>
            <w:pPr>
              <w:adjustRightInd w:val="0"/>
              <w:ind w:right="10"/>
              <w:jc w:val="right"/>
              <w:rPr>
                <w:color w:val="000000"/>
              </w:rPr>
            </w:pPr>
            <w:r>
              <w:rPr>
                <w:color w:val="000000"/>
              </w:rPr>
              <w:t>0.2135</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SIZE</w:t>
            </w:r>
          </w:p>
        </w:tc>
        <w:tc>
          <w:tcPr>
            <w:tcW w:w="1103" w:type="dxa"/>
            <w:tcBorders>
              <w:top w:val="nil"/>
              <w:left w:val="nil"/>
              <w:bottom w:val="nil"/>
              <w:right w:val="nil"/>
            </w:tcBorders>
            <w:vAlign w:val="bottom"/>
          </w:tcPr>
          <w:p>
            <w:pPr>
              <w:adjustRightInd w:val="0"/>
              <w:ind w:right="10"/>
              <w:jc w:val="right"/>
              <w:rPr>
                <w:color w:val="000000"/>
              </w:rPr>
            </w:pPr>
            <w:r>
              <w:rPr>
                <w:color w:val="000000"/>
              </w:rPr>
              <w:t>0.153651</w:t>
            </w:r>
          </w:p>
        </w:tc>
        <w:tc>
          <w:tcPr>
            <w:tcW w:w="1207" w:type="dxa"/>
            <w:tcBorders>
              <w:top w:val="nil"/>
              <w:left w:val="nil"/>
              <w:bottom w:val="nil"/>
              <w:right w:val="nil"/>
            </w:tcBorders>
            <w:vAlign w:val="bottom"/>
          </w:tcPr>
          <w:p>
            <w:pPr>
              <w:adjustRightInd w:val="0"/>
              <w:ind w:right="10"/>
              <w:jc w:val="right"/>
              <w:rPr>
                <w:color w:val="000000"/>
              </w:rPr>
            </w:pPr>
            <w:r>
              <w:rPr>
                <w:color w:val="000000"/>
              </w:rPr>
              <w:t>0.087776</w:t>
            </w:r>
          </w:p>
        </w:tc>
        <w:tc>
          <w:tcPr>
            <w:tcW w:w="1208" w:type="dxa"/>
            <w:tcBorders>
              <w:top w:val="nil"/>
              <w:left w:val="nil"/>
              <w:bottom w:val="nil"/>
              <w:right w:val="nil"/>
            </w:tcBorders>
            <w:vAlign w:val="bottom"/>
          </w:tcPr>
          <w:p>
            <w:pPr>
              <w:adjustRightInd w:val="0"/>
              <w:ind w:right="10"/>
              <w:jc w:val="right"/>
              <w:rPr>
                <w:color w:val="000000"/>
              </w:rPr>
            </w:pPr>
            <w:r>
              <w:rPr>
                <w:color w:val="000000"/>
              </w:rPr>
              <w:t>1.750496</w:t>
            </w:r>
          </w:p>
        </w:tc>
        <w:tc>
          <w:tcPr>
            <w:tcW w:w="997" w:type="dxa"/>
            <w:tcBorders>
              <w:top w:val="nil"/>
              <w:left w:val="nil"/>
              <w:bottom w:val="nil"/>
              <w:right w:val="nil"/>
            </w:tcBorders>
            <w:vAlign w:val="bottom"/>
          </w:tcPr>
          <w:p>
            <w:pPr>
              <w:adjustRightInd w:val="0"/>
              <w:ind w:right="10"/>
              <w:jc w:val="right"/>
              <w:rPr>
                <w:color w:val="000000"/>
              </w:rPr>
            </w:pPr>
            <w:r>
              <w:rPr>
                <w:color w:val="000000"/>
              </w:rPr>
              <w:t>0.0815</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TATO</w:t>
            </w:r>
          </w:p>
        </w:tc>
        <w:tc>
          <w:tcPr>
            <w:tcW w:w="1103" w:type="dxa"/>
            <w:tcBorders>
              <w:top w:val="nil"/>
              <w:left w:val="nil"/>
              <w:bottom w:val="nil"/>
              <w:right w:val="nil"/>
            </w:tcBorders>
            <w:vAlign w:val="bottom"/>
          </w:tcPr>
          <w:p>
            <w:pPr>
              <w:adjustRightInd w:val="0"/>
              <w:ind w:right="10"/>
              <w:jc w:val="right"/>
              <w:rPr>
                <w:color w:val="000000"/>
              </w:rPr>
            </w:pPr>
            <w:r>
              <w:rPr>
                <w:color w:val="000000"/>
              </w:rPr>
              <w:t>-0.004552</w:t>
            </w:r>
          </w:p>
        </w:tc>
        <w:tc>
          <w:tcPr>
            <w:tcW w:w="1207" w:type="dxa"/>
            <w:tcBorders>
              <w:top w:val="nil"/>
              <w:left w:val="nil"/>
              <w:bottom w:val="nil"/>
              <w:right w:val="nil"/>
            </w:tcBorders>
            <w:vAlign w:val="bottom"/>
          </w:tcPr>
          <w:p>
            <w:pPr>
              <w:adjustRightInd w:val="0"/>
              <w:ind w:right="10"/>
              <w:jc w:val="right"/>
              <w:rPr>
                <w:color w:val="000000"/>
              </w:rPr>
            </w:pPr>
            <w:r>
              <w:rPr>
                <w:color w:val="000000"/>
              </w:rPr>
              <w:t>0.004665</w:t>
            </w:r>
          </w:p>
        </w:tc>
        <w:tc>
          <w:tcPr>
            <w:tcW w:w="1208" w:type="dxa"/>
            <w:tcBorders>
              <w:top w:val="nil"/>
              <w:left w:val="nil"/>
              <w:bottom w:val="nil"/>
              <w:right w:val="nil"/>
            </w:tcBorders>
            <w:vAlign w:val="bottom"/>
          </w:tcPr>
          <w:p>
            <w:pPr>
              <w:adjustRightInd w:val="0"/>
              <w:ind w:right="10"/>
              <w:jc w:val="right"/>
              <w:rPr>
                <w:color w:val="000000"/>
              </w:rPr>
            </w:pPr>
            <w:r>
              <w:rPr>
                <w:color w:val="000000"/>
              </w:rPr>
              <w:t>-0.975918</w:t>
            </w:r>
          </w:p>
        </w:tc>
        <w:tc>
          <w:tcPr>
            <w:tcW w:w="997" w:type="dxa"/>
            <w:tcBorders>
              <w:top w:val="nil"/>
              <w:left w:val="nil"/>
              <w:bottom w:val="nil"/>
              <w:right w:val="nil"/>
            </w:tcBorders>
            <w:vAlign w:val="bottom"/>
          </w:tcPr>
          <w:p>
            <w:pPr>
              <w:adjustRightInd w:val="0"/>
              <w:ind w:right="10"/>
              <w:jc w:val="right"/>
              <w:rPr>
                <w:color w:val="000000"/>
              </w:rPr>
            </w:pPr>
            <w:r>
              <w:rPr>
                <w:color w:val="000000"/>
              </w:rPr>
              <w:t>0.3302</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GROWTH</w:t>
            </w:r>
          </w:p>
        </w:tc>
        <w:tc>
          <w:tcPr>
            <w:tcW w:w="1103" w:type="dxa"/>
            <w:tcBorders>
              <w:top w:val="nil"/>
              <w:left w:val="nil"/>
              <w:bottom w:val="nil"/>
              <w:right w:val="nil"/>
            </w:tcBorders>
            <w:vAlign w:val="bottom"/>
          </w:tcPr>
          <w:p>
            <w:pPr>
              <w:adjustRightInd w:val="0"/>
              <w:ind w:right="10"/>
              <w:jc w:val="right"/>
              <w:rPr>
                <w:color w:val="000000"/>
              </w:rPr>
            </w:pPr>
            <w:r>
              <w:rPr>
                <w:color w:val="000000"/>
              </w:rPr>
              <w:t>0.037225</w:t>
            </w:r>
          </w:p>
        </w:tc>
        <w:tc>
          <w:tcPr>
            <w:tcW w:w="1207" w:type="dxa"/>
            <w:tcBorders>
              <w:top w:val="nil"/>
              <w:left w:val="nil"/>
              <w:bottom w:val="nil"/>
              <w:right w:val="nil"/>
            </w:tcBorders>
            <w:vAlign w:val="bottom"/>
          </w:tcPr>
          <w:p>
            <w:pPr>
              <w:adjustRightInd w:val="0"/>
              <w:ind w:right="10"/>
              <w:jc w:val="right"/>
              <w:rPr>
                <w:color w:val="000000"/>
              </w:rPr>
            </w:pPr>
            <w:r>
              <w:rPr>
                <w:color w:val="000000"/>
              </w:rPr>
              <w:t>0.044300</w:t>
            </w:r>
          </w:p>
        </w:tc>
        <w:tc>
          <w:tcPr>
            <w:tcW w:w="1208" w:type="dxa"/>
            <w:tcBorders>
              <w:top w:val="nil"/>
              <w:left w:val="nil"/>
              <w:bottom w:val="nil"/>
              <w:right w:val="nil"/>
            </w:tcBorders>
            <w:vAlign w:val="bottom"/>
          </w:tcPr>
          <w:p>
            <w:pPr>
              <w:adjustRightInd w:val="0"/>
              <w:ind w:right="10"/>
              <w:jc w:val="right"/>
              <w:rPr>
                <w:color w:val="000000"/>
              </w:rPr>
            </w:pPr>
            <w:r>
              <w:rPr>
                <w:color w:val="000000"/>
              </w:rPr>
              <w:t>0.840284</w:t>
            </w:r>
          </w:p>
        </w:tc>
        <w:tc>
          <w:tcPr>
            <w:tcW w:w="997" w:type="dxa"/>
            <w:tcBorders>
              <w:top w:val="nil"/>
              <w:left w:val="nil"/>
              <w:bottom w:val="nil"/>
              <w:right w:val="nil"/>
            </w:tcBorders>
            <w:vAlign w:val="bottom"/>
          </w:tcPr>
          <w:p>
            <w:pPr>
              <w:adjustRightInd w:val="0"/>
              <w:ind w:right="10"/>
              <w:jc w:val="right"/>
              <w:rPr>
                <w:color w:val="000000"/>
              </w:rPr>
            </w:pPr>
            <w:r>
              <w:rPr>
                <w:color w:val="000000"/>
              </w:rPr>
              <w:t>0.4017</w:t>
            </w:r>
          </w:p>
        </w:tc>
      </w:tr>
      <w:tr>
        <w:tblPrEx>
          <w:tblCellMar>
            <w:top w:w="0" w:type="dxa"/>
            <w:left w:w="0" w:type="dxa"/>
            <w:bottom w:w="0" w:type="dxa"/>
            <w:right w:w="0" w:type="dxa"/>
          </w:tblCellMar>
        </w:tblPrEx>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bl>
    <w:p>
      <w:pPr>
        <w:adjustRightInd w:val="0"/>
        <w:spacing w:line="360" w:lineRule="auto"/>
        <w:ind w:right="79"/>
        <w:rPr>
          <w:b/>
        </w:rPr>
      </w:pPr>
      <w:r>
        <w:t xml:space="preserve">           Sumber: data diolah dengan Eviews 10 (2020)</w:t>
      </w:r>
    </w:p>
    <w:p>
      <w:pPr>
        <w:adjustRightInd w:val="0"/>
        <w:ind w:right="79" w:firstLine="720"/>
        <w:jc w:val="both"/>
        <w:sectPr>
          <w:type w:val="continuous"/>
          <w:pgSz w:w="11907" w:h="16840"/>
          <w:pgMar w:top="2268" w:right="1701" w:bottom="1701" w:left="2268" w:header="709" w:footer="709" w:gutter="0"/>
          <w:cols w:space="708" w:num="1"/>
          <w:titlePg/>
          <w:docGrid w:linePitch="360" w:charSpace="0"/>
        </w:sectPr>
      </w:pPr>
    </w:p>
    <w:p>
      <w:pPr>
        <w:adjustRightInd w:val="0"/>
        <w:ind w:right="79" w:firstLine="720"/>
        <w:jc w:val="both"/>
        <w:sectPr>
          <w:type w:val="continuous"/>
          <w:pgSz w:w="11907" w:h="16840"/>
          <w:pgMar w:top="2268" w:right="1701" w:bottom="1701" w:left="2268" w:header="709" w:footer="709" w:gutter="0"/>
          <w:cols w:space="708" w:num="2"/>
          <w:titlePg/>
          <w:docGrid w:linePitch="360" w:charSpace="0"/>
        </w:sectPr>
      </w:pPr>
      <w:r>
        <w:t xml:space="preserve">Berdasarkan tabel 10 diatas, dapat dilihat bahwa variabel </w:t>
      </w:r>
      <w:r>
        <w:rPr>
          <w:iCs/>
        </w:rPr>
        <w:t xml:space="preserve">likuiditas (QR), ukuran perusahaan (SIZE), </w:t>
      </w:r>
      <w:r>
        <w:rPr>
          <w:i/>
          <w:iCs/>
        </w:rPr>
        <w:t xml:space="preserve">total asset turnover </w:t>
      </w:r>
      <w:r>
        <w:rPr>
          <w:iCs/>
        </w:rPr>
        <w:t>(TATO), dan pertumbuhan penjualan (GROWTH)</w:t>
      </w:r>
      <w:r>
        <w:t xml:space="preserve"> memiliki nilai signifikan lebih besar dari 0,05. Maka Ho diterima, artinya varians </w:t>
      </w:r>
      <w:r>
        <w:rPr>
          <w:i/>
          <w:iCs/>
        </w:rPr>
        <w:t>error</w:t>
      </w:r>
      <w:r>
        <w:t xml:space="preserve"> dinyatakan homogen. Selanjutnya disimpulkan tidak terdapat permasalahan heteroskedastisitas. Dengan demikian asumsi atas heteroskedastisitas pada model persamaan regresi telah terpenuhi.</w:t>
      </w:r>
    </w:p>
    <w:p>
      <w:pPr>
        <w:adjustRightInd w:val="0"/>
        <w:ind w:right="79" w:firstLine="720"/>
        <w:jc w:val="both"/>
        <w:rPr>
          <w:b/>
        </w:rPr>
      </w:pPr>
    </w:p>
    <w:p>
      <w:pPr>
        <w:adjustRightInd w:val="0"/>
        <w:spacing w:line="360" w:lineRule="auto"/>
        <w:ind w:right="79"/>
        <w:jc w:val="center"/>
        <w:rPr>
          <w:b/>
        </w:rPr>
      </w:pPr>
      <w:r>
        <w:rPr>
          <w:b/>
        </w:rPr>
        <w:t>Tabel 10 Uji Heteroskedastisitas Profitabilitas</w:t>
      </w:r>
    </w:p>
    <w:tbl>
      <w:tblPr>
        <w:tblStyle w:val="5"/>
        <w:tblW w:w="0" w:type="auto"/>
        <w:jc w:val="center"/>
        <w:tblLayout w:type="fixed"/>
        <w:tblCellMar>
          <w:top w:w="0" w:type="dxa"/>
          <w:left w:w="0" w:type="dxa"/>
          <w:bottom w:w="0" w:type="dxa"/>
          <w:right w:w="0" w:type="dxa"/>
        </w:tblCellMar>
      </w:tblPr>
      <w:tblGrid>
        <w:gridCol w:w="2017"/>
        <w:gridCol w:w="1103"/>
        <w:gridCol w:w="1207"/>
        <w:gridCol w:w="1208"/>
        <w:gridCol w:w="997"/>
      </w:tblGrid>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Dependent Variable: RESABS</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Method: Panel Least Squares</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Date: 11/30/20   Time: 12:37</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Sample: 2014 2019</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Periods included: 6</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Cross-sections included: 36</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5535" w:type="dxa"/>
            <w:gridSpan w:val="4"/>
            <w:tcBorders>
              <w:top w:val="nil"/>
              <w:left w:val="nil"/>
              <w:bottom w:val="nil"/>
              <w:right w:val="nil"/>
            </w:tcBorders>
            <w:vAlign w:val="bottom"/>
          </w:tcPr>
          <w:p>
            <w:pPr>
              <w:adjustRightInd w:val="0"/>
              <w:rPr>
                <w:color w:val="000000"/>
              </w:rPr>
            </w:pPr>
            <w:r>
              <w:rPr>
                <w:color w:val="000000"/>
              </w:rPr>
              <w:t>Total panel (balanced) observations: 216</w:t>
            </w: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Variable</w:t>
            </w:r>
          </w:p>
        </w:tc>
        <w:tc>
          <w:tcPr>
            <w:tcW w:w="1103" w:type="dxa"/>
            <w:tcBorders>
              <w:top w:val="nil"/>
              <w:left w:val="nil"/>
              <w:bottom w:val="nil"/>
              <w:right w:val="nil"/>
            </w:tcBorders>
            <w:vAlign w:val="bottom"/>
          </w:tcPr>
          <w:p>
            <w:pPr>
              <w:adjustRightInd w:val="0"/>
              <w:ind w:right="10"/>
              <w:jc w:val="right"/>
              <w:rPr>
                <w:color w:val="000000"/>
              </w:rPr>
            </w:pPr>
            <w:r>
              <w:rPr>
                <w:color w:val="000000"/>
              </w:rPr>
              <w:t>Coefficient</w:t>
            </w:r>
          </w:p>
        </w:tc>
        <w:tc>
          <w:tcPr>
            <w:tcW w:w="1207" w:type="dxa"/>
            <w:tcBorders>
              <w:top w:val="nil"/>
              <w:left w:val="nil"/>
              <w:bottom w:val="nil"/>
              <w:right w:val="nil"/>
            </w:tcBorders>
            <w:vAlign w:val="bottom"/>
          </w:tcPr>
          <w:p>
            <w:pPr>
              <w:adjustRightInd w:val="0"/>
              <w:ind w:right="10"/>
              <w:jc w:val="right"/>
              <w:rPr>
                <w:color w:val="000000"/>
              </w:rPr>
            </w:pPr>
            <w:r>
              <w:rPr>
                <w:color w:val="000000"/>
              </w:rPr>
              <w:t>Std. Error</w:t>
            </w:r>
          </w:p>
        </w:tc>
        <w:tc>
          <w:tcPr>
            <w:tcW w:w="1208" w:type="dxa"/>
            <w:tcBorders>
              <w:top w:val="nil"/>
              <w:left w:val="nil"/>
              <w:bottom w:val="nil"/>
              <w:right w:val="nil"/>
            </w:tcBorders>
            <w:vAlign w:val="bottom"/>
          </w:tcPr>
          <w:p>
            <w:pPr>
              <w:adjustRightInd w:val="0"/>
              <w:ind w:right="10"/>
              <w:jc w:val="right"/>
              <w:rPr>
                <w:color w:val="000000"/>
              </w:rPr>
            </w:pPr>
            <w:r>
              <w:rPr>
                <w:color w:val="000000"/>
              </w:rPr>
              <w:t>t-Statistic</w:t>
            </w:r>
          </w:p>
        </w:tc>
        <w:tc>
          <w:tcPr>
            <w:tcW w:w="997" w:type="dxa"/>
            <w:tcBorders>
              <w:top w:val="nil"/>
              <w:left w:val="nil"/>
              <w:bottom w:val="nil"/>
              <w:right w:val="nil"/>
            </w:tcBorders>
            <w:vAlign w:val="bottom"/>
          </w:tcPr>
          <w:p>
            <w:pPr>
              <w:adjustRightInd w:val="0"/>
              <w:ind w:right="10"/>
              <w:jc w:val="right"/>
              <w:rPr>
                <w:color w:val="000000"/>
              </w:rPr>
            </w:pPr>
            <w:r>
              <w:rPr>
                <w:color w:val="000000"/>
              </w:rPr>
              <w:t>Prob.  </w:t>
            </w:r>
          </w:p>
        </w:tc>
      </w:tr>
      <w:tr>
        <w:tblPrEx>
          <w:tblCellMar>
            <w:top w:w="0" w:type="dxa"/>
            <w:left w:w="0" w:type="dxa"/>
            <w:bottom w:w="0" w:type="dxa"/>
            <w:right w:w="0" w:type="dxa"/>
          </w:tblCellMar>
        </w:tblPrEx>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C</w:t>
            </w:r>
          </w:p>
        </w:tc>
        <w:tc>
          <w:tcPr>
            <w:tcW w:w="1103" w:type="dxa"/>
            <w:tcBorders>
              <w:top w:val="nil"/>
              <w:left w:val="nil"/>
              <w:bottom w:val="nil"/>
              <w:right w:val="nil"/>
            </w:tcBorders>
            <w:vAlign w:val="bottom"/>
          </w:tcPr>
          <w:p>
            <w:pPr>
              <w:adjustRightInd w:val="0"/>
              <w:ind w:right="10"/>
              <w:jc w:val="right"/>
              <w:rPr>
                <w:color w:val="000000"/>
              </w:rPr>
            </w:pPr>
            <w:r>
              <w:rPr>
                <w:color w:val="000000"/>
              </w:rPr>
              <w:t>0.050058</w:t>
            </w:r>
          </w:p>
        </w:tc>
        <w:tc>
          <w:tcPr>
            <w:tcW w:w="1207" w:type="dxa"/>
            <w:tcBorders>
              <w:top w:val="nil"/>
              <w:left w:val="nil"/>
              <w:bottom w:val="nil"/>
              <w:right w:val="nil"/>
            </w:tcBorders>
            <w:vAlign w:val="bottom"/>
          </w:tcPr>
          <w:p>
            <w:pPr>
              <w:adjustRightInd w:val="0"/>
              <w:ind w:right="10"/>
              <w:jc w:val="right"/>
              <w:rPr>
                <w:color w:val="000000"/>
              </w:rPr>
            </w:pPr>
            <w:r>
              <w:rPr>
                <w:color w:val="000000"/>
              </w:rPr>
              <w:t>0.039586</w:t>
            </w:r>
          </w:p>
        </w:tc>
        <w:tc>
          <w:tcPr>
            <w:tcW w:w="1208" w:type="dxa"/>
            <w:tcBorders>
              <w:top w:val="nil"/>
              <w:left w:val="nil"/>
              <w:bottom w:val="nil"/>
              <w:right w:val="nil"/>
            </w:tcBorders>
            <w:vAlign w:val="bottom"/>
          </w:tcPr>
          <w:p>
            <w:pPr>
              <w:adjustRightInd w:val="0"/>
              <w:ind w:right="10"/>
              <w:jc w:val="right"/>
              <w:rPr>
                <w:color w:val="000000"/>
              </w:rPr>
            </w:pPr>
            <w:r>
              <w:rPr>
                <w:color w:val="000000"/>
              </w:rPr>
              <w:t>1.264537</w:t>
            </w:r>
          </w:p>
        </w:tc>
        <w:tc>
          <w:tcPr>
            <w:tcW w:w="997" w:type="dxa"/>
            <w:tcBorders>
              <w:top w:val="nil"/>
              <w:left w:val="nil"/>
              <w:bottom w:val="nil"/>
              <w:right w:val="nil"/>
            </w:tcBorders>
            <w:vAlign w:val="bottom"/>
          </w:tcPr>
          <w:p>
            <w:pPr>
              <w:adjustRightInd w:val="0"/>
              <w:ind w:right="10"/>
              <w:jc w:val="right"/>
              <w:rPr>
                <w:color w:val="000000"/>
              </w:rPr>
            </w:pPr>
            <w:r>
              <w:rPr>
                <w:color w:val="000000"/>
              </w:rPr>
              <w:t>0.2074</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QR</w:t>
            </w:r>
          </w:p>
        </w:tc>
        <w:tc>
          <w:tcPr>
            <w:tcW w:w="1103" w:type="dxa"/>
            <w:tcBorders>
              <w:top w:val="nil"/>
              <w:left w:val="nil"/>
              <w:bottom w:val="nil"/>
              <w:right w:val="nil"/>
            </w:tcBorders>
            <w:vAlign w:val="bottom"/>
          </w:tcPr>
          <w:p>
            <w:pPr>
              <w:adjustRightInd w:val="0"/>
              <w:ind w:right="10"/>
              <w:jc w:val="right"/>
              <w:rPr>
                <w:color w:val="000000"/>
              </w:rPr>
            </w:pPr>
            <w:r>
              <w:rPr>
                <w:color w:val="000000"/>
              </w:rPr>
              <w:t>-0.000228</w:t>
            </w:r>
          </w:p>
        </w:tc>
        <w:tc>
          <w:tcPr>
            <w:tcW w:w="1207" w:type="dxa"/>
            <w:tcBorders>
              <w:top w:val="nil"/>
              <w:left w:val="nil"/>
              <w:bottom w:val="nil"/>
              <w:right w:val="nil"/>
            </w:tcBorders>
            <w:vAlign w:val="bottom"/>
          </w:tcPr>
          <w:p>
            <w:pPr>
              <w:adjustRightInd w:val="0"/>
              <w:ind w:right="10"/>
              <w:jc w:val="right"/>
              <w:rPr>
                <w:color w:val="000000"/>
              </w:rPr>
            </w:pPr>
            <w:r>
              <w:rPr>
                <w:color w:val="000000"/>
              </w:rPr>
              <w:t>0.000517</w:t>
            </w:r>
          </w:p>
        </w:tc>
        <w:tc>
          <w:tcPr>
            <w:tcW w:w="1208" w:type="dxa"/>
            <w:tcBorders>
              <w:top w:val="nil"/>
              <w:left w:val="nil"/>
              <w:bottom w:val="nil"/>
              <w:right w:val="nil"/>
            </w:tcBorders>
            <w:vAlign w:val="bottom"/>
          </w:tcPr>
          <w:p>
            <w:pPr>
              <w:adjustRightInd w:val="0"/>
              <w:ind w:right="10"/>
              <w:jc w:val="right"/>
              <w:rPr>
                <w:color w:val="000000"/>
              </w:rPr>
            </w:pPr>
            <w:r>
              <w:rPr>
                <w:color w:val="000000"/>
              </w:rPr>
              <w:t>-0.440646</w:t>
            </w:r>
          </w:p>
        </w:tc>
        <w:tc>
          <w:tcPr>
            <w:tcW w:w="997" w:type="dxa"/>
            <w:tcBorders>
              <w:top w:val="nil"/>
              <w:left w:val="nil"/>
              <w:bottom w:val="nil"/>
              <w:right w:val="nil"/>
            </w:tcBorders>
            <w:vAlign w:val="bottom"/>
          </w:tcPr>
          <w:p>
            <w:pPr>
              <w:adjustRightInd w:val="0"/>
              <w:ind w:right="10"/>
              <w:jc w:val="right"/>
              <w:rPr>
                <w:color w:val="000000"/>
              </w:rPr>
            </w:pPr>
            <w:r>
              <w:rPr>
                <w:color w:val="000000"/>
              </w:rPr>
              <w:t>0.6599</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SIZE</w:t>
            </w:r>
          </w:p>
        </w:tc>
        <w:tc>
          <w:tcPr>
            <w:tcW w:w="1103" w:type="dxa"/>
            <w:tcBorders>
              <w:top w:val="nil"/>
              <w:left w:val="nil"/>
              <w:bottom w:val="nil"/>
              <w:right w:val="nil"/>
            </w:tcBorders>
            <w:vAlign w:val="bottom"/>
          </w:tcPr>
          <w:p>
            <w:pPr>
              <w:adjustRightInd w:val="0"/>
              <w:ind w:right="10"/>
              <w:jc w:val="right"/>
              <w:rPr>
                <w:color w:val="000000"/>
              </w:rPr>
            </w:pPr>
            <w:r>
              <w:rPr>
                <w:color w:val="000000"/>
              </w:rPr>
              <w:t>-0.000630</w:t>
            </w:r>
          </w:p>
        </w:tc>
        <w:tc>
          <w:tcPr>
            <w:tcW w:w="1207" w:type="dxa"/>
            <w:tcBorders>
              <w:top w:val="nil"/>
              <w:left w:val="nil"/>
              <w:bottom w:val="nil"/>
              <w:right w:val="nil"/>
            </w:tcBorders>
            <w:vAlign w:val="bottom"/>
          </w:tcPr>
          <w:p>
            <w:pPr>
              <w:adjustRightInd w:val="0"/>
              <w:ind w:right="10"/>
              <w:jc w:val="right"/>
              <w:rPr>
                <w:color w:val="000000"/>
              </w:rPr>
            </w:pPr>
            <w:r>
              <w:rPr>
                <w:color w:val="000000"/>
              </w:rPr>
              <w:t>0.001384</w:t>
            </w:r>
          </w:p>
        </w:tc>
        <w:tc>
          <w:tcPr>
            <w:tcW w:w="1208" w:type="dxa"/>
            <w:tcBorders>
              <w:top w:val="nil"/>
              <w:left w:val="nil"/>
              <w:bottom w:val="nil"/>
              <w:right w:val="nil"/>
            </w:tcBorders>
            <w:vAlign w:val="bottom"/>
          </w:tcPr>
          <w:p>
            <w:pPr>
              <w:adjustRightInd w:val="0"/>
              <w:ind w:right="10"/>
              <w:jc w:val="right"/>
              <w:rPr>
                <w:color w:val="000000"/>
              </w:rPr>
            </w:pPr>
            <w:r>
              <w:rPr>
                <w:color w:val="000000"/>
              </w:rPr>
              <w:t>-0.455330</w:t>
            </w:r>
          </w:p>
        </w:tc>
        <w:tc>
          <w:tcPr>
            <w:tcW w:w="997" w:type="dxa"/>
            <w:tcBorders>
              <w:top w:val="nil"/>
              <w:left w:val="nil"/>
              <w:bottom w:val="nil"/>
              <w:right w:val="nil"/>
            </w:tcBorders>
            <w:vAlign w:val="bottom"/>
          </w:tcPr>
          <w:p>
            <w:pPr>
              <w:adjustRightInd w:val="0"/>
              <w:ind w:right="10"/>
              <w:jc w:val="right"/>
              <w:rPr>
                <w:color w:val="000000"/>
              </w:rPr>
            </w:pPr>
            <w:r>
              <w:rPr>
                <w:color w:val="000000"/>
              </w:rPr>
              <w:t>0.6493</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TATO</w:t>
            </w:r>
          </w:p>
        </w:tc>
        <w:tc>
          <w:tcPr>
            <w:tcW w:w="1103" w:type="dxa"/>
            <w:tcBorders>
              <w:top w:val="nil"/>
              <w:left w:val="nil"/>
              <w:bottom w:val="nil"/>
              <w:right w:val="nil"/>
            </w:tcBorders>
            <w:vAlign w:val="bottom"/>
          </w:tcPr>
          <w:p>
            <w:pPr>
              <w:adjustRightInd w:val="0"/>
              <w:ind w:right="10"/>
              <w:jc w:val="right"/>
              <w:rPr>
                <w:color w:val="000000"/>
              </w:rPr>
            </w:pPr>
            <w:r>
              <w:rPr>
                <w:color w:val="000000"/>
              </w:rPr>
              <w:t>0.098202</w:t>
            </w:r>
          </w:p>
        </w:tc>
        <w:tc>
          <w:tcPr>
            <w:tcW w:w="1207" w:type="dxa"/>
            <w:tcBorders>
              <w:top w:val="nil"/>
              <w:left w:val="nil"/>
              <w:bottom w:val="nil"/>
              <w:right w:val="nil"/>
            </w:tcBorders>
            <w:vAlign w:val="bottom"/>
          </w:tcPr>
          <w:p>
            <w:pPr>
              <w:adjustRightInd w:val="0"/>
              <w:ind w:right="10"/>
              <w:jc w:val="right"/>
              <w:rPr>
                <w:color w:val="000000"/>
              </w:rPr>
            </w:pPr>
            <w:r>
              <w:rPr>
                <w:color w:val="000000"/>
              </w:rPr>
              <w:t>0.000340</w:t>
            </w:r>
          </w:p>
        </w:tc>
        <w:tc>
          <w:tcPr>
            <w:tcW w:w="1208" w:type="dxa"/>
            <w:tcBorders>
              <w:top w:val="nil"/>
              <w:left w:val="nil"/>
              <w:bottom w:val="nil"/>
              <w:right w:val="nil"/>
            </w:tcBorders>
            <w:vAlign w:val="bottom"/>
          </w:tcPr>
          <w:p>
            <w:pPr>
              <w:adjustRightInd w:val="0"/>
              <w:ind w:right="10"/>
              <w:jc w:val="right"/>
              <w:rPr>
                <w:color w:val="000000"/>
              </w:rPr>
            </w:pPr>
            <w:r>
              <w:rPr>
                <w:color w:val="000000"/>
              </w:rPr>
              <w:t>0.827923</w:t>
            </w:r>
          </w:p>
        </w:tc>
        <w:tc>
          <w:tcPr>
            <w:tcW w:w="997" w:type="dxa"/>
            <w:tcBorders>
              <w:top w:val="nil"/>
              <w:left w:val="nil"/>
              <w:bottom w:val="nil"/>
              <w:right w:val="nil"/>
            </w:tcBorders>
            <w:vAlign w:val="bottom"/>
          </w:tcPr>
          <w:p>
            <w:pPr>
              <w:adjustRightInd w:val="0"/>
              <w:ind w:right="10"/>
              <w:jc w:val="right"/>
              <w:rPr>
                <w:color w:val="000000"/>
              </w:rPr>
            </w:pPr>
            <w:r>
              <w:rPr>
                <w:color w:val="000000"/>
              </w:rPr>
              <w:t>0.6278</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GROWTH</w:t>
            </w:r>
          </w:p>
        </w:tc>
        <w:tc>
          <w:tcPr>
            <w:tcW w:w="1103" w:type="dxa"/>
            <w:tcBorders>
              <w:top w:val="nil"/>
              <w:left w:val="nil"/>
              <w:bottom w:val="nil"/>
              <w:right w:val="nil"/>
            </w:tcBorders>
            <w:vAlign w:val="bottom"/>
          </w:tcPr>
          <w:p>
            <w:pPr>
              <w:adjustRightInd w:val="0"/>
              <w:ind w:right="10"/>
              <w:jc w:val="right"/>
              <w:rPr>
                <w:color w:val="000000"/>
              </w:rPr>
            </w:pPr>
            <w:r>
              <w:rPr>
                <w:color w:val="000000"/>
              </w:rPr>
              <w:t>-0.002720</w:t>
            </w:r>
          </w:p>
        </w:tc>
        <w:tc>
          <w:tcPr>
            <w:tcW w:w="1207" w:type="dxa"/>
            <w:tcBorders>
              <w:top w:val="nil"/>
              <w:left w:val="nil"/>
              <w:bottom w:val="nil"/>
              <w:right w:val="nil"/>
            </w:tcBorders>
            <w:vAlign w:val="bottom"/>
          </w:tcPr>
          <w:p>
            <w:pPr>
              <w:adjustRightInd w:val="0"/>
              <w:ind w:right="10"/>
              <w:jc w:val="right"/>
              <w:rPr>
                <w:color w:val="000000"/>
              </w:rPr>
            </w:pPr>
            <w:r>
              <w:rPr>
                <w:color w:val="000000"/>
              </w:rPr>
              <w:t>0.003620</w:t>
            </w:r>
          </w:p>
        </w:tc>
        <w:tc>
          <w:tcPr>
            <w:tcW w:w="1208" w:type="dxa"/>
            <w:tcBorders>
              <w:top w:val="nil"/>
              <w:left w:val="nil"/>
              <w:bottom w:val="nil"/>
              <w:right w:val="nil"/>
            </w:tcBorders>
            <w:vAlign w:val="bottom"/>
          </w:tcPr>
          <w:p>
            <w:pPr>
              <w:adjustRightInd w:val="0"/>
              <w:ind w:right="10"/>
              <w:jc w:val="right"/>
              <w:rPr>
                <w:color w:val="000000"/>
              </w:rPr>
            </w:pPr>
            <w:r>
              <w:rPr>
                <w:color w:val="000000"/>
              </w:rPr>
              <w:t>-0.751385</w:t>
            </w:r>
          </w:p>
        </w:tc>
        <w:tc>
          <w:tcPr>
            <w:tcW w:w="997" w:type="dxa"/>
            <w:tcBorders>
              <w:top w:val="nil"/>
              <w:left w:val="nil"/>
              <w:bottom w:val="nil"/>
              <w:right w:val="nil"/>
            </w:tcBorders>
            <w:vAlign w:val="bottom"/>
          </w:tcPr>
          <w:p>
            <w:pPr>
              <w:adjustRightInd w:val="0"/>
              <w:ind w:right="10"/>
              <w:jc w:val="right"/>
              <w:rPr>
                <w:color w:val="000000"/>
              </w:rPr>
            </w:pPr>
            <w:r>
              <w:rPr>
                <w:color w:val="000000"/>
              </w:rPr>
              <w:t>0.4533</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DAR</w:t>
            </w:r>
          </w:p>
        </w:tc>
        <w:tc>
          <w:tcPr>
            <w:tcW w:w="1103" w:type="dxa"/>
            <w:tcBorders>
              <w:top w:val="nil"/>
              <w:left w:val="nil"/>
              <w:bottom w:val="nil"/>
              <w:right w:val="nil"/>
            </w:tcBorders>
            <w:vAlign w:val="bottom"/>
          </w:tcPr>
          <w:p>
            <w:pPr>
              <w:adjustRightInd w:val="0"/>
              <w:ind w:right="10"/>
              <w:jc w:val="right"/>
              <w:rPr>
                <w:color w:val="000000"/>
              </w:rPr>
            </w:pPr>
            <w:r>
              <w:rPr>
                <w:color w:val="000000"/>
              </w:rPr>
              <w:t>-0.048480</w:t>
            </w:r>
          </w:p>
        </w:tc>
        <w:tc>
          <w:tcPr>
            <w:tcW w:w="1207" w:type="dxa"/>
            <w:tcBorders>
              <w:top w:val="nil"/>
              <w:left w:val="nil"/>
              <w:bottom w:val="nil"/>
              <w:right w:val="nil"/>
            </w:tcBorders>
            <w:vAlign w:val="bottom"/>
          </w:tcPr>
          <w:p>
            <w:pPr>
              <w:adjustRightInd w:val="0"/>
              <w:ind w:right="10"/>
              <w:jc w:val="right"/>
              <w:rPr>
                <w:color w:val="000000"/>
              </w:rPr>
            </w:pPr>
            <w:r>
              <w:rPr>
                <w:color w:val="000000"/>
              </w:rPr>
              <w:t>0.004538</w:t>
            </w:r>
          </w:p>
        </w:tc>
        <w:tc>
          <w:tcPr>
            <w:tcW w:w="1208" w:type="dxa"/>
            <w:tcBorders>
              <w:top w:val="nil"/>
              <w:left w:val="nil"/>
              <w:bottom w:val="nil"/>
              <w:right w:val="nil"/>
            </w:tcBorders>
            <w:vAlign w:val="bottom"/>
          </w:tcPr>
          <w:p>
            <w:pPr>
              <w:adjustRightInd w:val="0"/>
              <w:ind w:right="10"/>
              <w:jc w:val="right"/>
              <w:rPr>
                <w:color w:val="000000"/>
              </w:rPr>
            </w:pPr>
            <w:r>
              <w:rPr>
                <w:color w:val="000000"/>
              </w:rPr>
              <w:t>-0.334780</w:t>
            </w:r>
          </w:p>
        </w:tc>
        <w:tc>
          <w:tcPr>
            <w:tcW w:w="997" w:type="dxa"/>
            <w:tcBorders>
              <w:top w:val="nil"/>
              <w:left w:val="nil"/>
              <w:bottom w:val="nil"/>
              <w:right w:val="nil"/>
            </w:tcBorders>
            <w:vAlign w:val="bottom"/>
          </w:tcPr>
          <w:p>
            <w:pPr>
              <w:adjustRightInd w:val="0"/>
              <w:ind w:right="10"/>
              <w:jc w:val="right"/>
              <w:rPr>
                <w:color w:val="000000"/>
              </w:rPr>
            </w:pPr>
            <w:r>
              <w:rPr>
                <w:color w:val="000000"/>
              </w:rPr>
              <w:t>0.3010</w:t>
            </w:r>
          </w:p>
        </w:tc>
      </w:tr>
      <w:tr>
        <w:tblPrEx>
          <w:tblCellMar>
            <w:top w:w="0" w:type="dxa"/>
            <w:left w:w="0" w:type="dxa"/>
            <w:bottom w:w="0" w:type="dxa"/>
            <w:right w:w="0" w:type="dxa"/>
          </w:tblCellMar>
        </w:tblPrEx>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bl>
    <w:p>
      <w:pPr>
        <w:adjustRightInd w:val="0"/>
        <w:spacing w:line="360" w:lineRule="auto"/>
        <w:ind w:right="79"/>
        <w:jc w:val="both"/>
      </w:pPr>
      <w:r>
        <w:rPr>
          <w:b/>
        </w:rPr>
        <w:t xml:space="preserve">            </w:t>
      </w:r>
      <w:r>
        <w:t>Sumber: data diolah dengan Eviews 10 (2020)</w:t>
      </w:r>
    </w:p>
    <w:p>
      <w:pPr>
        <w:adjustRightInd w:val="0"/>
        <w:ind w:right="79" w:firstLine="426"/>
        <w:jc w:val="both"/>
        <w:sectPr>
          <w:type w:val="continuous"/>
          <w:pgSz w:w="11907" w:h="16840"/>
          <w:pgMar w:top="2268" w:right="1701" w:bottom="1701" w:left="2268" w:header="709" w:footer="709" w:gutter="0"/>
          <w:cols w:space="708" w:num="1"/>
          <w:titlePg/>
          <w:docGrid w:linePitch="360" w:charSpace="0"/>
        </w:sectPr>
      </w:pPr>
    </w:p>
    <w:p>
      <w:pPr>
        <w:adjustRightInd w:val="0"/>
        <w:ind w:right="79" w:firstLine="426"/>
        <w:jc w:val="both"/>
        <w:sectPr>
          <w:type w:val="continuous"/>
          <w:pgSz w:w="11907" w:h="16840"/>
          <w:pgMar w:top="2268" w:right="1701" w:bottom="1701" w:left="2268" w:header="709" w:footer="709" w:gutter="0"/>
          <w:cols w:space="708" w:num="2"/>
          <w:titlePg/>
          <w:docGrid w:linePitch="360" w:charSpace="0"/>
        </w:sectPr>
      </w:pPr>
      <w:r>
        <w:t xml:space="preserve">Berdasarkan tabel 11 diatas, dapat dilihat bahwa variabel </w:t>
      </w:r>
      <w:r>
        <w:rPr>
          <w:iCs/>
        </w:rPr>
        <w:t xml:space="preserve">likuiditas (QR), ukuran perusahaan (SIZE), </w:t>
      </w:r>
      <w:r>
        <w:rPr>
          <w:i/>
          <w:iCs/>
        </w:rPr>
        <w:t xml:space="preserve">total asset turnover </w:t>
      </w:r>
      <w:r>
        <w:rPr>
          <w:iCs/>
        </w:rPr>
        <w:t>(TATO), pertumbuhan penjualan (GROWTH) dan struktur modal (DAR)</w:t>
      </w:r>
      <w:r>
        <w:t xml:space="preserve"> memiliki nilai signifikan lebih besar dari 0,05. Maka Ho diterima, artinya varians </w:t>
      </w:r>
      <w:r>
        <w:rPr>
          <w:i/>
          <w:iCs/>
        </w:rPr>
        <w:t>error</w:t>
      </w:r>
      <w:r>
        <w:t xml:space="preserve"> dinyatakan homogen. Selanjutnya disimpulkan tidak terdapat permasalahan heteroskedastisitas. Dengan demikian asumsi atas heteroskedastisitas pada model persamaan regresi telah terpenuhi.</w:t>
      </w:r>
    </w:p>
    <w:p>
      <w:pPr>
        <w:adjustRightInd w:val="0"/>
        <w:ind w:right="79" w:firstLine="426"/>
        <w:jc w:val="both"/>
      </w:pPr>
    </w:p>
    <w:p>
      <w:pPr>
        <w:adjustRightInd w:val="0"/>
        <w:ind w:right="79"/>
        <w:contextualSpacing/>
        <w:sectPr>
          <w:type w:val="continuous"/>
          <w:pgSz w:w="11907" w:h="16840"/>
          <w:pgMar w:top="2268" w:right="1701" w:bottom="1701" w:left="2268" w:header="709" w:footer="709" w:gutter="0"/>
          <w:cols w:space="708" w:num="1"/>
          <w:titlePg/>
          <w:docGrid w:linePitch="360" w:charSpace="0"/>
        </w:sectPr>
      </w:pPr>
    </w:p>
    <w:p>
      <w:pPr>
        <w:adjustRightInd w:val="0"/>
        <w:ind w:right="79"/>
        <w:contextualSpacing/>
      </w:pPr>
      <w:r>
        <w:t>Uji Autokorelasi</w:t>
      </w:r>
    </w:p>
    <w:p>
      <w:pPr>
        <w:adjustRightInd w:val="0"/>
        <w:ind w:right="79" w:firstLine="426"/>
        <w:jc w:val="both"/>
        <w:sectPr>
          <w:type w:val="continuous"/>
          <w:pgSz w:w="11907" w:h="16840"/>
          <w:pgMar w:top="2268" w:right="1701" w:bottom="1701" w:left="2268" w:header="709" w:footer="709" w:gutter="0"/>
          <w:cols w:space="708" w:num="2"/>
          <w:titlePg/>
          <w:docGrid w:linePitch="360" w:charSpace="0"/>
        </w:sectPr>
      </w:pPr>
      <w:r>
        <w:t xml:space="preserve">Autokorelasi menunjukkan bahwa ada korelasi antara </w:t>
      </w:r>
      <w:r>
        <w:rPr>
          <w:i/>
          <w:iCs/>
        </w:rPr>
        <w:t>error</w:t>
      </w:r>
      <w:r>
        <w:t xml:space="preserve"> dengan </w:t>
      </w:r>
      <w:r>
        <w:rPr>
          <w:i/>
          <w:iCs/>
        </w:rPr>
        <w:t xml:space="preserve">error </w:t>
      </w:r>
      <w:r>
        <w:t>periode sebelumnya dimana pada asumsi klasik hal ini tidak boleh terjadi. Uji autokorelasi dilakukan dengan menggunakan Durbin Watson. Jika nilai Durbin Watson berkisar diantara nilai batas atas (dU) maka diperkirakan tidak terjadi pelanggaran autokorelasi. apabila nilai DW kurang dari -2 telah terjadi autokorelasi positif, jika diatas +2 telah terjadi autokorelasi negatif, dan jika diantara -2 dan +2 tidak terdapat adanya autokorelasi.</w:t>
      </w:r>
    </w:p>
    <w:p>
      <w:pPr>
        <w:adjustRightInd w:val="0"/>
        <w:ind w:right="79" w:firstLine="426"/>
        <w:jc w:val="both"/>
      </w:pPr>
    </w:p>
    <w:p>
      <w:pPr>
        <w:adjustRightInd w:val="0"/>
        <w:spacing w:line="360" w:lineRule="auto"/>
        <w:ind w:right="79"/>
        <w:jc w:val="center"/>
        <w:rPr>
          <w:b/>
        </w:rPr>
      </w:pPr>
      <w:r>
        <w:rPr>
          <w:b/>
        </w:rPr>
        <w:t>Tabel 11 Uji Autokorelasi</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2"/>
        <w:gridCol w:w="2643"/>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Pr>
          <w:p>
            <w:pPr>
              <w:adjustRightInd w:val="0"/>
              <w:ind w:right="79"/>
              <w:jc w:val="center"/>
              <w:rPr>
                <w:b/>
              </w:rPr>
            </w:pPr>
            <w:r>
              <w:rPr>
                <w:b/>
              </w:rPr>
              <w:t>Variabel</w:t>
            </w:r>
          </w:p>
        </w:tc>
        <w:tc>
          <w:tcPr>
            <w:tcW w:w="2643" w:type="dxa"/>
          </w:tcPr>
          <w:p>
            <w:pPr>
              <w:adjustRightInd w:val="0"/>
              <w:ind w:right="79"/>
              <w:jc w:val="center"/>
              <w:rPr>
                <w:b/>
              </w:rPr>
            </w:pPr>
            <w:r>
              <w:rPr>
                <w:b/>
              </w:rPr>
              <w:t>Nilai DW</w:t>
            </w:r>
          </w:p>
        </w:tc>
        <w:tc>
          <w:tcPr>
            <w:tcW w:w="2643" w:type="dxa"/>
          </w:tcPr>
          <w:p>
            <w:pPr>
              <w:adjustRightInd w:val="0"/>
              <w:ind w:right="79"/>
              <w:jc w:val="center"/>
              <w:rPr>
                <w:b/>
              </w:rPr>
            </w:pPr>
            <w:r>
              <w:rPr>
                <w:b/>
              </w:rPr>
              <w:t>Keputusan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Pr>
          <w:p>
            <w:pPr>
              <w:adjustRightInd w:val="0"/>
              <w:ind w:right="79"/>
              <w:jc w:val="center"/>
            </w:pPr>
            <w:r>
              <w:t>Struktur Modal</w:t>
            </w:r>
          </w:p>
        </w:tc>
        <w:tc>
          <w:tcPr>
            <w:tcW w:w="2643" w:type="dxa"/>
          </w:tcPr>
          <w:p>
            <w:pPr>
              <w:adjustRightInd w:val="0"/>
              <w:ind w:right="79"/>
              <w:jc w:val="center"/>
            </w:pPr>
            <w:r>
              <w:t>1,956862</w:t>
            </w:r>
          </w:p>
        </w:tc>
        <w:tc>
          <w:tcPr>
            <w:tcW w:w="2643" w:type="dxa"/>
          </w:tcPr>
          <w:p>
            <w:pPr>
              <w:adjustRightInd w:val="0"/>
              <w:ind w:right="79"/>
              <w:jc w:val="center"/>
            </w:pPr>
            <w:r>
              <w:t>Tidak ada autokorelasi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Pr>
          <w:p>
            <w:pPr>
              <w:adjustRightInd w:val="0"/>
              <w:ind w:right="79"/>
              <w:jc w:val="center"/>
            </w:pPr>
            <w:r>
              <w:t>Profitabilitas</w:t>
            </w:r>
          </w:p>
        </w:tc>
        <w:tc>
          <w:tcPr>
            <w:tcW w:w="2643" w:type="dxa"/>
          </w:tcPr>
          <w:p>
            <w:pPr>
              <w:adjustRightInd w:val="0"/>
              <w:ind w:right="79"/>
              <w:jc w:val="center"/>
            </w:pPr>
            <w:r>
              <w:t>1,934185</w:t>
            </w:r>
          </w:p>
        </w:tc>
        <w:tc>
          <w:tcPr>
            <w:tcW w:w="2643" w:type="dxa"/>
          </w:tcPr>
          <w:p>
            <w:pPr>
              <w:adjustRightInd w:val="0"/>
              <w:ind w:right="79"/>
              <w:jc w:val="center"/>
            </w:pPr>
            <w:r>
              <w:t>Tidak ada autokorelasi</w:t>
            </w:r>
          </w:p>
        </w:tc>
      </w:tr>
    </w:tbl>
    <w:p>
      <w:pPr>
        <w:adjustRightInd w:val="0"/>
        <w:spacing w:line="360" w:lineRule="auto"/>
        <w:ind w:right="79"/>
        <w:jc w:val="both"/>
      </w:pPr>
      <w:r>
        <w:t>Sumber: data diolah dengan Eviews 10 (2020)</w:t>
      </w:r>
    </w:p>
    <w:p>
      <w:pPr>
        <w:adjustRightInd w:val="0"/>
        <w:spacing w:line="360" w:lineRule="auto"/>
        <w:ind w:right="79" w:firstLine="426"/>
        <w:jc w:val="both"/>
        <w:sectPr>
          <w:type w:val="continuous"/>
          <w:pgSz w:w="11907" w:h="16840"/>
          <w:pgMar w:top="2268" w:right="1701" w:bottom="1701" w:left="2268" w:header="709" w:footer="709" w:gutter="0"/>
          <w:cols w:space="708" w:num="1"/>
          <w:titlePg/>
          <w:docGrid w:linePitch="360" w:charSpace="0"/>
        </w:sectPr>
      </w:pPr>
    </w:p>
    <w:p>
      <w:pPr>
        <w:adjustRightInd w:val="0"/>
        <w:ind w:right="79" w:firstLine="426"/>
        <w:jc w:val="both"/>
      </w:pPr>
      <w:r>
        <w:t>Berdasarkan tabel 12 diatas, dapat dilihat bahwa nilai Durbin-Watson stat berada diantara -2 dan +2 sehingga tidak terdapat adanya autokorelasi.</w:t>
      </w:r>
    </w:p>
    <w:p>
      <w:pPr>
        <w:pStyle w:val="18"/>
        <w:numPr>
          <w:ilvl w:val="0"/>
          <w:numId w:val="6"/>
        </w:numPr>
        <w:adjustRightInd w:val="0"/>
        <w:spacing w:line="360" w:lineRule="auto"/>
        <w:ind w:left="426" w:right="79" w:hanging="426"/>
        <w:contextualSpacing/>
        <w:rPr>
          <w:b/>
        </w:rPr>
        <w:sectPr>
          <w:type w:val="continuous"/>
          <w:pgSz w:w="11907" w:h="16840"/>
          <w:pgMar w:top="2268" w:right="1701" w:bottom="1701" w:left="2268" w:header="709" w:footer="709" w:gutter="0"/>
          <w:cols w:space="708" w:num="2"/>
          <w:titlePg/>
          <w:docGrid w:linePitch="360" w:charSpace="0"/>
        </w:sectPr>
      </w:pPr>
    </w:p>
    <w:p>
      <w:pPr>
        <w:adjustRightInd w:val="0"/>
        <w:spacing w:line="360" w:lineRule="auto"/>
        <w:ind w:right="79"/>
        <w:contextualSpacing/>
        <w:rPr>
          <w:b/>
        </w:rPr>
      </w:pPr>
      <w:r>
        <w:rPr>
          <w:b/>
        </w:rPr>
        <w:t>Uji Hipotesis</w:t>
      </w:r>
    </w:p>
    <w:p>
      <w:pPr>
        <w:adjustRightInd w:val="0"/>
        <w:ind w:right="79" w:firstLine="426"/>
        <w:jc w:val="both"/>
        <w:rPr>
          <w:lang w:val="id-ID"/>
        </w:rPr>
        <w:sectPr>
          <w:type w:val="continuous"/>
          <w:pgSz w:w="11907" w:h="16840"/>
          <w:pgMar w:top="2268" w:right="1701" w:bottom="1701" w:left="2268" w:header="709" w:footer="709" w:gutter="0"/>
          <w:cols w:space="708" w:num="1"/>
          <w:titlePg/>
          <w:docGrid w:linePitch="360" w:charSpace="0"/>
        </w:sectPr>
      </w:pPr>
    </w:p>
    <w:p>
      <w:pPr>
        <w:adjustRightInd w:val="0"/>
        <w:ind w:right="79" w:firstLine="426"/>
        <w:jc w:val="both"/>
        <w:rPr>
          <w:lang w:val="id-ID"/>
        </w:rPr>
      </w:pPr>
      <w:r>
        <w:rPr>
          <w:lang w:val="id-ID"/>
        </w:rPr>
        <w:t xml:space="preserve">Dalam penelitian ini, terdapat </w:t>
      </w:r>
      <w:r>
        <w:t>empat belas hipotesis</w:t>
      </w:r>
      <w:r>
        <w:rPr>
          <w:lang w:val="id-ID"/>
        </w:rPr>
        <w:t xml:space="preserve"> yang perlu diuji secara empiris. Semua hipotesis yang diuji tersebut adalah dugaan tentang </w:t>
      </w:r>
      <w:r>
        <w:rPr>
          <w:bCs/>
          <w:iCs/>
          <w:color w:val="0D0D0D"/>
        </w:rPr>
        <w:t xml:space="preserve">pengaruh likuiditas, ukuran perusahaan, </w:t>
      </w:r>
      <w:r>
        <w:rPr>
          <w:bCs/>
          <w:i/>
          <w:iCs/>
          <w:color w:val="0D0D0D"/>
        </w:rPr>
        <w:t xml:space="preserve">total asset turnover, </w:t>
      </w:r>
      <w:r>
        <w:rPr>
          <w:bCs/>
          <w:iCs/>
          <w:color w:val="0D0D0D"/>
        </w:rPr>
        <w:t xml:space="preserve">dan </w:t>
      </w:r>
      <w:r>
        <w:rPr>
          <w:bCs/>
          <w:i/>
          <w:iCs/>
          <w:color w:val="0D0D0D"/>
        </w:rPr>
        <w:t xml:space="preserve">growth </w:t>
      </w:r>
      <w:r>
        <w:rPr>
          <w:bCs/>
          <w:iCs/>
          <w:color w:val="0D0D0D"/>
        </w:rPr>
        <w:t>terhadap profitabilitas dengan struktur modal sebagai variabel intervening</w:t>
      </w:r>
      <w:r>
        <w:rPr>
          <w:lang w:val="id-ID"/>
        </w:rPr>
        <w:t>. Berikut adalah uraian hasil analisis data terhadap model regresi untuk menguji hipotesis yang diajukan tersebut:</w:t>
      </w:r>
    </w:p>
    <w:p>
      <w:pPr>
        <w:pStyle w:val="18"/>
        <w:numPr>
          <w:ilvl w:val="0"/>
          <w:numId w:val="7"/>
        </w:numPr>
        <w:adjustRightInd w:val="0"/>
        <w:spacing w:line="360" w:lineRule="auto"/>
        <w:ind w:left="426" w:right="79" w:hanging="426"/>
        <w:contextualSpacing/>
        <w:sectPr>
          <w:type w:val="continuous"/>
          <w:pgSz w:w="11907" w:h="16840"/>
          <w:pgMar w:top="2268" w:right="1701" w:bottom="1701" w:left="2268" w:header="709" w:footer="709" w:gutter="0"/>
          <w:cols w:space="708" w:num="2"/>
          <w:titlePg/>
          <w:docGrid w:linePitch="360" w:charSpace="0"/>
        </w:sectPr>
      </w:pPr>
    </w:p>
    <w:p>
      <w:pPr>
        <w:adjustRightInd w:val="0"/>
        <w:ind w:right="79"/>
        <w:contextualSpacing/>
        <w:rPr>
          <w:b/>
        </w:rPr>
      </w:pPr>
    </w:p>
    <w:p>
      <w:pPr>
        <w:adjustRightInd w:val="0"/>
        <w:ind w:right="79"/>
        <w:contextualSpacing/>
        <w:rPr>
          <w:b/>
        </w:rPr>
      </w:pPr>
      <w:r>
        <w:rPr>
          <w:b/>
        </w:rPr>
        <w:t>Uji Koefisien Determinasi</w:t>
      </w:r>
    </w:p>
    <w:p>
      <w:pPr>
        <w:adjustRightInd w:val="0"/>
        <w:ind w:right="79" w:firstLine="426"/>
        <w:jc w:val="both"/>
        <w:rPr>
          <w:lang w:val="id-ID"/>
        </w:rPr>
        <w:sectPr>
          <w:type w:val="continuous"/>
          <w:pgSz w:w="11907" w:h="16840"/>
          <w:pgMar w:top="2268" w:right="1701" w:bottom="1701" w:left="2268" w:header="709" w:footer="709" w:gutter="0"/>
          <w:cols w:space="708" w:num="1"/>
          <w:titlePg/>
          <w:docGrid w:linePitch="360" w:charSpace="0"/>
        </w:sectPr>
      </w:pPr>
    </w:p>
    <w:p>
      <w:pPr>
        <w:adjustRightInd w:val="0"/>
        <w:ind w:right="79" w:firstLine="426"/>
        <w:jc w:val="both"/>
        <w:rPr>
          <w:lang w:val="id-ID"/>
        </w:rPr>
        <w:sectPr>
          <w:type w:val="continuous"/>
          <w:pgSz w:w="11907" w:h="16840"/>
          <w:pgMar w:top="2268" w:right="1701" w:bottom="1701" w:left="2268" w:header="709" w:footer="709" w:gutter="0"/>
          <w:cols w:space="708" w:num="2"/>
          <w:titlePg/>
          <w:docGrid w:linePitch="360" w:charSpace="0"/>
        </w:sectPr>
      </w:pPr>
      <w:r>
        <w:rPr>
          <w:lang w:val="id-ID"/>
        </w:rPr>
        <w:t xml:space="preserve">Pengujian koefisien determinasi digunakan untuk menjelaskan seberapa besar variasi variabel dependen dapat dijelaskan oleh variasi variable independen. Uji koefisien determinasi diamati melalui nilai </w:t>
      </w:r>
      <w:r>
        <w:rPr>
          <w:i/>
          <w:iCs/>
          <w:lang w:val="id-ID"/>
        </w:rPr>
        <w:t>adjusted R</w:t>
      </w:r>
      <w:r>
        <w:rPr>
          <w:i/>
          <w:iCs/>
          <w:vertAlign w:val="superscript"/>
          <w:lang w:val="id-ID"/>
        </w:rPr>
        <w:t>2</w:t>
      </w:r>
      <w:r>
        <w:rPr>
          <w:lang w:val="id-ID"/>
        </w:rPr>
        <w:t>.</w:t>
      </w:r>
    </w:p>
    <w:p>
      <w:pPr>
        <w:adjustRightInd w:val="0"/>
        <w:ind w:right="79" w:firstLine="426"/>
        <w:jc w:val="both"/>
        <w:rPr>
          <w:lang w:val="id-ID"/>
        </w:rPr>
      </w:pPr>
    </w:p>
    <w:p>
      <w:pPr>
        <w:adjustRightInd w:val="0"/>
        <w:spacing w:line="360" w:lineRule="auto"/>
        <w:ind w:right="79"/>
        <w:jc w:val="center"/>
        <w:rPr>
          <w:b/>
        </w:rPr>
      </w:pPr>
      <w:r>
        <w:rPr>
          <w:b/>
        </w:rPr>
        <w:t>Tabel 12 Uji Koefisien Determinasi</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2"/>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Pr>
          <w:p>
            <w:pPr>
              <w:adjustRightInd w:val="0"/>
              <w:ind w:right="79"/>
              <w:jc w:val="center"/>
              <w:rPr>
                <w:b/>
              </w:rPr>
            </w:pPr>
            <w:r>
              <w:rPr>
                <w:b/>
              </w:rPr>
              <w:t>Variabel</w:t>
            </w:r>
          </w:p>
        </w:tc>
        <w:tc>
          <w:tcPr>
            <w:tcW w:w="2643" w:type="dxa"/>
          </w:tcPr>
          <w:p>
            <w:pPr>
              <w:adjustRightInd w:val="0"/>
              <w:ind w:right="79"/>
              <w:jc w:val="center"/>
              <w:rPr>
                <w:b/>
                <w:vertAlign w:val="superscript"/>
              </w:rPr>
            </w:pPr>
            <w:r>
              <w:rPr>
                <w:b/>
              </w:rPr>
              <w:t>Adj. R</w:t>
            </w:r>
            <w:r>
              <w:rPr>
                <w:b/>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Pr>
          <w:p>
            <w:pPr>
              <w:adjustRightInd w:val="0"/>
              <w:ind w:right="79"/>
              <w:jc w:val="center"/>
            </w:pPr>
            <w:r>
              <w:t>Struktur Modal</w:t>
            </w:r>
          </w:p>
        </w:tc>
        <w:tc>
          <w:tcPr>
            <w:tcW w:w="2643" w:type="dxa"/>
          </w:tcPr>
          <w:p>
            <w:pPr>
              <w:adjustRightInd w:val="0"/>
              <w:ind w:right="79"/>
              <w:jc w:val="center"/>
            </w:pPr>
            <w:r>
              <w:t>0,325466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Pr>
          <w:p>
            <w:pPr>
              <w:adjustRightInd w:val="0"/>
              <w:ind w:right="79"/>
              <w:jc w:val="center"/>
            </w:pPr>
            <w:r>
              <w:t>Profitabilitas</w:t>
            </w:r>
          </w:p>
        </w:tc>
        <w:tc>
          <w:tcPr>
            <w:tcW w:w="2643" w:type="dxa"/>
          </w:tcPr>
          <w:p>
            <w:pPr>
              <w:adjustRightInd w:val="0"/>
              <w:ind w:right="79"/>
              <w:jc w:val="center"/>
            </w:pPr>
            <w:r>
              <w:t>0,460364</w:t>
            </w:r>
          </w:p>
        </w:tc>
      </w:tr>
    </w:tbl>
    <w:p>
      <w:pPr>
        <w:adjustRightInd w:val="0"/>
        <w:spacing w:line="360" w:lineRule="auto"/>
        <w:ind w:right="79"/>
        <w:jc w:val="both"/>
      </w:pPr>
      <w:r>
        <w:rPr>
          <w:b/>
        </w:rPr>
        <w:t xml:space="preserve">                      </w:t>
      </w:r>
      <w:r>
        <w:t>Sumber; data diolah dengan Eviews 10 (2020)</w:t>
      </w:r>
    </w:p>
    <w:p>
      <w:pPr>
        <w:adjustRightInd w:val="0"/>
        <w:ind w:right="79" w:firstLine="426"/>
        <w:jc w:val="both"/>
        <w:rPr>
          <w:lang w:val="id-ID"/>
        </w:rPr>
        <w:sectPr>
          <w:type w:val="continuous"/>
          <w:pgSz w:w="11907" w:h="16840"/>
          <w:pgMar w:top="2268" w:right="1701" w:bottom="1701" w:left="2268" w:header="709" w:footer="709" w:gutter="0"/>
          <w:cols w:space="708" w:num="1"/>
          <w:titlePg/>
          <w:docGrid w:linePitch="360" w:charSpace="0"/>
        </w:sectPr>
      </w:pPr>
    </w:p>
    <w:p>
      <w:pPr>
        <w:adjustRightInd w:val="0"/>
        <w:ind w:right="79" w:firstLine="426"/>
        <w:jc w:val="both"/>
        <w:rPr>
          <w:lang w:val="en-US"/>
        </w:rPr>
        <w:sectPr>
          <w:type w:val="continuous"/>
          <w:pgSz w:w="11907" w:h="16840"/>
          <w:pgMar w:top="2268" w:right="1701" w:bottom="1701" w:left="2268" w:header="709" w:footer="709" w:gutter="0"/>
          <w:cols w:space="708" w:num="2"/>
          <w:titlePg/>
          <w:docGrid w:linePitch="360" w:charSpace="0"/>
        </w:sectPr>
      </w:pPr>
      <w:r>
        <w:rPr>
          <w:lang w:val="id-ID"/>
        </w:rPr>
        <w:t xml:space="preserve">Pada tabel diatas diketahui koefisien determinasi yang dilihat dari nilai </w:t>
      </w:r>
      <w:r>
        <w:rPr>
          <w:i/>
          <w:iCs/>
          <w:lang w:val="id-ID"/>
        </w:rPr>
        <w:t>Adj</w:t>
      </w:r>
      <w:r>
        <w:rPr>
          <w:lang w:val="id-ID"/>
        </w:rPr>
        <w:t>.</w:t>
      </w:r>
      <w:r>
        <w:rPr>
          <w:i/>
          <w:iCs/>
          <w:lang w:val="id-ID"/>
        </w:rPr>
        <w:t>R</w:t>
      </w:r>
      <w:r>
        <w:rPr>
          <w:i/>
          <w:iCs/>
          <w:vertAlign w:val="superscript"/>
          <w:lang w:val="id-ID"/>
        </w:rPr>
        <w:t>2</w:t>
      </w:r>
      <w:r>
        <w:rPr>
          <w:i/>
          <w:iCs/>
          <w:lang w:val="id-ID"/>
        </w:rPr>
        <w:t xml:space="preserve"> </w:t>
      </w:r>
      <w:r>
        <w:rPr>
          <w:iCs/>
          <w:lang w:val="en-US"/>
        </w:rPr>
        <w:t xml:space="preserve">variabel struktur modal </w:t>
      </w:r>
      <w:r>
        <w:rPr>
          <w:lang w:val="id-ID"/>
        </w:rPr>
        <w:t xml:space="preserve">adalah </w:t>
      </w:r>
      <w:r>
        <w:t>0,325466</w:t>
      </w:r>
      <w:r>
        <w:rPr>
          <w:lang w:val="id-ID"/>
        </w:rPr>
        <w:t xml:space="preserve">. Artinya </w:t>
      </w:r>
      <w:r>
        <w:t>32,55</w:t>
      </w:r>
      <w:r>
        <w:rPr>
          <w:lang w:val="id-ID"/>
        </w:rPr>
        <w:t xml:space="preserve">% variasi dari variabel dependen </w:t>
      </w:r>
      <w:r>
        <w:t>struktur modal</w:t>
      </w:r>
      <w:r>
        <w:rPr>
          <w:lang w:val="id-ID"/>
        </w:rPr>
        <w:t xml:space="preserve"> dapat diprediksi dari kombinasi seluruh variabel independen. Sedangkan, sisanya sebesar </w:t>
      </w:r>
      <w:r>
        <w:t>67,45</w:t>
      </w:r>
      <w:r>
        <w:rPr>
          <w:lang w:val="id-ID"/>
        </w:rPr>
        <w:t>% (100%-</w:t>
      </w:r>
      <w:r>
        <w:t>32,55</w:t>
      </w:r>
      <w:r>
        <w:rPr>
          <w:lang w:val="id-ID"/>
        </w:rPr>
        <w:t>%) dipengaruhi oleh variabel lain diluar penelitian.</w:t>
      </w:r>
      <w:r>
        <w:rPr>
          <w:lang w:val="en-US"/>
        </w:rPr>
        <w:t xml:space="preserve"> Sedangkan, </w:t>
      </w:r>
      <w:r>
        <w:rPr>
          <w:lang w:val="id-ID"/>
        </w:rPr>
        <w:t xml:space="preserve">nilai </w:t>
      </w:r>
      <w:r>
        <w:rPr>
          <w:i/>
          <w:iCs/>
          <w:lang w:val="id-ID"/>
        </w:rPr>
        <w:t>Adj</w:t>
      </w:r>
      <w:r>
        <w:rPr>
          <w:lang w:val="id-ID"/>
        </w:rPr>
        <w:t>.</w:t>
      </w:r>
      <w:r>
        <w:rPr>
          <w:i/>
          <w:iCs/>
          <w:lang w:val="id-ID"/>
        </w:rPr>
        <w:t>R</w:t>
      </w:r>
      <w:r>
        <w:rPr>
          <w:i/>
          <w:iCs/>
          <w:vertAlign w:val="superscript"/>
          <w:lang w:val="id-ID"/>
        </w:rPr>
        <w:t>2</w:t>
      </w:r>
      <w:r>
        <w:rPr>
          <w:i/>
          <w:iCs/>
          <w:lang w:val="id-ID"/>
        </w:rPr>
        <w:t xml:space="preserve"> </w:t>
      </w:r>
      <w:r>
        <w:rPr>
          <w:iCs/>
          <w:lang w:val="en-US"/>
        </w:rPr>
        <w:t xml:space="preserve">variabel profitabilitas </w:t>
      </w:r>
      <w:r>
        <w:rPr>
          <w:lang w:val="id-ID"/>
        </w:rPr>
        <w:t xml:space="preserve">adalah </w:t>
      </w:r>
      <w:r>
        <w:t>0,460364</w:t>
      </w:r>
      <w:r>
        <w:rPr>
          <w:lang w:val="id-ID"/>
        </w:rPr>
        <w:t xml:space="preserve">. Artinya </w:t>
      </w:r>
      <w:r>
        <w:t>46,03</w:t>
      </w:r>
      <w:r>
        <w:rPr>
          <w:lang w:val="id-ID"/>
        </w:rPr>
        <w:t xml:space="preserve">% variasi dari variabel dependen </w:t>
      </w:r>
      <w:r>
        <w:t>profitabilitas</w:t>
      </w:r>
      <w:r>
        <w:rPr>
          <w:lang w:val="id-ID"/>
        </w:rPr>
        <w:t xml:space="preserve"> dapat diprediksi dari kombinasi seluruh variabel independen. Sedangkan, sisanya sebesar </w:t>
      </w:r>
      <w:r>
        <w:t>53,97</w:t>
      </w:r>
      <w:r>
        <w:rPr>
          <w:lang w:val="id-ID"/>
        </w:rPr>
        <w:t>% (100%-</w:t>
      </w:r>
      <w:r>
        <w:t>46,03</w:t>
      </w:r>
      <w:r>
        <w:rPr>
          <w:lang w:val="id-ID"/>
        </w:rPr>
        <w:t>%) dipengaruhi oleh variabel lain diluar penelitian</w:t>
      </w:r>
      <w:r>
        <w:rPr>
          <w:lang w:val="en-US"/>
        </w:rPr>
        <w:t>.</w:t>
      </w:r>
    </w:p>
    <w:p>
      <w:pPr>
        <w:adjustRightInd w:val="0"/>
        <w:ind w:right="79"/>
        <w:contextualSpacing/>
        <w:sectPr>
          <w:type w:val="continuous"/>
          <w:pgSz w:w="11907" w:h="16840"/>
          <w:pgMar w:top="2268" w:right="1701" w:bottom="1701" w:left="2268" w:header="709" w:footer="709" w:gutter="0"/>
          <w:cols w:space="708" w:num="1"/>
          <w:titlePg/>
          <w:docGrid w:linePitch="360" w:charSpace="0"/>
        </w:sectPr>
      </w:pPr>
    </w:p>
    <w:p>
      <w:pPr>
        <w:adjustRightInd w:val="0"/>
        <w:ind w:right="79"/>
        <w:contextualSpacing/>
      </w:pPr>
      <w:r>
        <w:t>Uji Simultan (Uji f)</w:t>
      </w:r>
    </w:p>
    <w:p>
      <w:pPr>
        <w:adjustRightInd w:val="0"/>
        <w:ind w:right="79" w:firstLine="426"/>
        <w:jc w:val="both"/>
        <w:rPr>
          <w:lang w:val="id-ID"/>
        </w:rPr>
      </w:pPr>
      <w:r>
        <w:t>Uji F atau koefisien regresi secara serentak, yaitu untuk mengetahui pengaruh variabel-variabel independen secara serentak terhadap variabel dependen</w:t>
      </w:r>
      <w:r>
        <w:rPr>
          <w:lang w:val="id-ID"/>
        </w:rPr>
        <w:t>.</w:t>
      </w:r>
    </w:p>
    <w:p>
      <w:pPr>
        <w:adjustRightInd w:val="0"/>
        <w:spacing w:line="360" w:lineRule="auto"/>
        <w:ind w:right="79"/>
        <w:jc w:val="center"/>
        <w:rPr>
          <w:b/>
        </w:rPr>
        <w:sectPr>
          <w:type w:val="continuous"/>
          <w:pgSz w:w="11907" w:h="16840"/>
          <w:pgMar w:top="2268" w:right="1701" w:bottom="1701" w:left="2268" w:header="709" w:footer="709" w:gutter="0"/>
          <w:cols w:space="708" w:num="2"/>
          <w:titlePg/>
          <w:docGrid w:linePitch="360" w:charSpace="0"/>
        </w:sectPr>
      </w:pPr>
    </w:p>
    <w:p>
      <w:pPr>
        <w:adjustRightInd w:val="0"/>
        <w:spacing w:line="360" w:lineRule="auto"/>
        <w:ind w:right="79"/>
        <w:jc w:val="center"/>
        <w:rPr>
          <w:b/>
        </w:rPr>
      </w:pPr>
      <w:r>
        <w:rPr>
          <w:b/>
        </w:rPr>
        <w:t>Tabel 13 Uji Simultan (Uji f)</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2"/>
        <w:gridCol w:w="2643"/>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Pr>
          <w:p>
            <w:pPr>
              <w:adjustRightInd w:val="0"/>
              <w:ind w:right="79"/>
              <w:jc w:val="center"/>
              <w:rPr>
                <w:b/>
              </w:rPr>
            </w:pPr>
            <w:r>
              <w:rPr>
                <w:b/>
              </w:rPr>
              <w:t>Variabel</w:t>
            </w:r>
          </w:p>
        </w:tc>
        <w:tc>
          <w:tcPr>
            <w:tcW w:w="2643" w:type="dxa"/>
          </w:tcPr>
          <w:p>
            <w:pPr>
              <w:adjustRightInd w:val="0"/>
              <w:ind w:right="79"/>
              <w:jc w:val="center"/>
              <w:rPr>
                <w:b/>
              </w:rPr>
            </w:pPr>
            <w:r>
              <w:rPr>
                <w:b/>
              </w:rPr>
              <w:t>Nilai Sig.</w:t>
            </w:r>
          </w:p>
        </w:tc>
        <w:tc>
          <w:tcPr>
            <w:tcW w:w="2643" w:type="dxa"/>
          </w:tcPr>
          <w:p>
            <w:pPr>
              <w:adjustRightInd w:val="0"/>
              <w:ind w:right="79"/>
              <w:jc w:val="center"/>
              <w:rPr>
                <w:b/>
              </w:rPr>
            </w:pPr>
            <w:r>
              <w:rPr>
                <w:b/>
              </w:rPr>
              <w:t>Keputusan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Pr>
          <w:p>
            <w:pPr>
              <w:adjustRightInd w:val="0"/>
              <w:ind w:right="79"/>
              <w:jc w:val="center"/>
            </w:pPr>
            <w:r>
              <w:t>Struktur Modal</w:t>
            </w:r>
          </w:p>
        </w:tc>
        <w:tc>
          <w:tcPr>
            <w:tcW w:w="2643" w:type="dxa"/>
          </w:tcPr>
          <w:p>
            <w:pPr>
              <w:adjustRightInd w:val="0"/>
              <w:ind w:right="79"/>
              <w:jc w:val="center"/>
            </w:pPr>
            <w:r>
              <w:t>0,000000</w:t>
            </w:r>
          </w:p>
        </w:tc>
        <w:tc>
          <w:tcPr>
            <w:tcW w:w="2643" w:type="dxa"/>
          </w:tcPr>
          <w:p>
            <w:pPr>
              <w:adjustRightInd w:val="0"/>
              <w:ind w:right="79"/>
              <w:jc w:val="center"/>
            </w:pPr>
            <w:r>
              <w:t>Ha diterima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Pr>
          <w:p>
            <w:pPr>
              <w:adjustRightInd w:val="0"/>
              <w:ind w:right="79"/>
              <w:jc w:val="center"/>
            </w:pPr>
            <w:r>
              <w:t>Profitabilitas</w:t>
            </w:r>
          </w:p>
        </w:tc>
        <w:tc>
          <w:tcPr>
            <w:tcW w:w="2643" w:type="dxa"/>
          </w:tcPr>
          <w:p>
            <w:pPr>
              <w:adjustRightInd w:val="0"/>
              <w:ind w:right="79"/>
              <w:jc w:val="center"/>
            </w:pPr>
            <w:r>
              <w:t>0,000000</w:t>
            </w:r>
          </w:p>
        </w:tc>
        <w:tc>
          <w:tcPr>
            <w:tcW w:w="2643" w:type="dxa"/>
          </w:tcPr>
          <w:p>
            <w:pPr>
              <w:adjustRightInd w:val="0"/>
              <w:ind w:right="79"/>
              <w:jc w:val="center"/>
            </w:pPr>
            <w:r>
              <w:t>Ha diterima</w:t>
            </w:r>
          </w:p>
        </w:tc>
      </w:tr>
    </w:tbl>
    <w:p>
      <w:pPr>
        <w:adjustRightInd w:val="0"/>
        <w:spacing w:line="360" w:lineRule="auto"/>
        <w:ind w:right="79"/>
        <w:jc w:val="both"/>
      </w:pPr>
      <w:r>
        <w:t>Sumber: data diolah dengan Eviews 10 (2020)</w:t>
      </w:r>
    </w:p>
    <w:p>
      <w:pPr>
        <w:adjustRightInd w:val="0"/>
        <w:spacing w:line="360" w:lineRule="auto"/>
        <w:ind w:right="79" w:firstLine="426"/>
        <w:jc w:val="both"/>
        <w:rPr>
          <w:lang w:val="id-ID"/>
        </w:rPr>
        <w:sectPr>
          <w:type w:val="continuous"/>
          <w:pgSz w:w="11907" w:h="16840"/>
          <w:pgMar w:top="2268" w:right="1701" w:bottom="1701" w:left="2268" w:header="709" w:footer="709" w:gutter="0"/>
          <w:cols w:space="708" w:num="1"/>
          <w:titlePg/>
          <w:docGrid w:linePitch="360" w:charSpace="0"/>
        </w:sectPr>
      </w:pPr>
    </w:p>
    <w:p>
      <w:pPr>
        <w:adjustRightInd w:val="0"/>
        <w:ind w:right="79" w:firstLine="426"/>
        <w:jc w:val="both"/>
        <w:rPr>
          <w:lang w:val="en-US"/>
        </w:rPr>
        <w:sectPr>
          <w:type w:val="continuous"/>
          <w:pgSz w:w="11907" w:h="16840"/>
          <w:pgMar w:top="2268" w:right="1701" w:bottom="1701" w:left="2268" w:header="709" w:footer="709" w:gutter="0"/>
          <w:cols w:space="708" w:num="2"/>
          <w:titlePg/>
          <w:docGrid w:linePitch="360" w:charSpace="0"/>
        </w:sectPr>
      </w:pPr>
      <w:r>
        <w:rPr>
          <w:lang w:val="id-ID"/>
        </w:rPr>
        <w:t xml:space="preserve">Dari uji simultan di atas didapat nilai Sig. atau </w:t>
      </w:r>
      <w:r>
        <w:rPr>
          <w:i/>
          <w:lang w:val="id-ID"/>
        </w:rPr>
        <w:t xml:space="preserve">p-value </w:t>
      </w:r>
      <w:r>
        <w:rPr>
          <w:lang w:val="id-ID"/>
        </w:rPr>
        <w:t>sebesar 0,0</w:t>
      </w:r>
      <w:r>
        <w:t>00</w:t>
      </w:r>
      <w:r>
        <w:rPr>
          <w:lang w:val="id-ID"/>
        </w:rPr>
        <w:t xml:space="preserve"> karena nilai signifikan jauh lebih kecil dari pada 0,05 berarti  </w:t>
      </w:r>
      <w:r>
        <w:t>H</w:t>
      </w:r>
      <w:r>
        <w:rPr>
          <w:vertAlign w:val="subscript"/>
        </w:rPr>
        <w:t xml:space="preserve">0 </w:t>
      </w:r>
      <w:r>
        <w:rPr>
          <w:lang w:val="id-ID"/>
        </w:rPr>
        <w:t xml:space="preserve">ditolak dan  </w:t>
      </w:r>
      <w:r>
        <w:t>H</w:t>
      </w:r>
      <w:r>
        <w:rPr>
          <w:vertAlign w:val="subscript"/>
          <w:lang w:val="id-ID"/>
        </w:rPr>
        <w:t>a</w:t>
      </w:r>
      <w:r>
        <w:rPr>
          <w:lang w:val="id-ID"/>
        </w:rPr>
        <w:t xml:space="preserve"> diterima, sehingga variabel </w:t>
      </w:r>
      <w:r>
        <w:rPr>
          <w:bCs/>
          <w:iCs/>
          <w:color w:val="0D0D0D"/>
        </w:rPr>
        <w:t xml:space="preserve">likuiditas, ukuran perusahaan, </w:t>
      </w:r>
      <w:r>
        <w:rPr>
          <w:bCs/>
          <w:i/>
          <w:iCs/>
          <w:color w:val="0D0D0D"/>
        </w:rPr>
        <w:t>total asset turnover</w:t>
      </w:r>
      <w:r>
        <w:rPr>
          <w:bCs/>
          <w:iCs/>
          <w:color w:val="0D0D0D"/>
        </w:rPr>
        <w:t xml:space="preserve"> dan </w:t>
      </w:r>
      <w:r>
        <w:rPr>
          <w:bCs/>
          <w:i/>
          <w:iCs/>
          <w:color w:val="0D0D0D"/>
        </w:rPr>
        <w:t xml:space="preserve">growth, </w:t>
      </w:r>
      <w:r>
        <w:rPr>
          <w:bCs/>
          <w:iCs/>
          <w:color w:val="0D0D0D"/>
        </w:rPr>
        <w:t>berpengaruh secara bersama-sama terhadap struktur modal</w:t>
      </w:r>
      <w:r>
        <w:rPr>
          <w:lang w:val="id-ID"/>
        </w:rPr>
        <w:t>.</w:t>
      </w:r>
      <w:r>
        <w:rPr>
          <w:lang w:val="en-US"/>
        </w:rPr>
        <w:t xml:space="preserve"> Selain itu, d</w:t>
      </w:r>
      <w:r>
        <w:rPr>
          <w:lang w:val="id-ID"/>
        </w:rPr>
        <w:t xml:space="preserve">ari uji simultan di atas didapat nilai Sig. atau </w:t>
      </w:r>
      <w:r>
        <w:rPr>
          <w:i/>
          <w:lang w:val="id-ID"/>
        </w:rPr>
        <w:t xml:space="preserve">p-value </w:t>
      </w:r>
      <w:r>
        <w:rPr>
          <w:lang w:val="id-ID"/>
        </w:rPr>
        <w:t>sebesar 0,0</w:t>
      </w:r>
      <w:r>
        <w:t>00</w:t>
      </w:r>
      <w:r>
        <w:rPr>
          <w:lang w:val="id-ID"/>
        </w:rPr>
        <w:t xml:space="preserve"> karena nilai signifikan jauh lebih kecil dari pada 0,05 berarti  </w:t>
      </w:r>
      <w:r>
        <w:t>H</w:t>
      </w:r>
      <w:r>
        <w:rPr>
          <w:vertAlign w:val="subscript"/>
        </w:rPr>
        <w:t xml:space="preserve">0 </w:t>
      </w:r>
      <w:r>
        <w:rPr>
          <w:lang w:val="id-ID"/>
        </w:rPr>
        <w:t xml:space="preserve">ditolak dan  </w:t>
      </w:r>
      <w:r>
        <w:t>H</w:t>
      </w:r>
      <w:r>
        <w:rPr>
          <w:vertAlign w:val="subscript"/>
          <w:lang w:val="id-ID"/>
        </w:rPr>
        <w:t>a</w:t>
      </w:r>
      <w:r>
        <w:rPr>
          <w:lang w:val="id-ID"/>
        </w:rPr>
        <w:t xml:space="preserve"> diterima, sehingga variabel </w:t>
      </w:r>
      <w:r>
        <w:rPr>
          <w:bCs/>
          <w:iCs/>
          <w:color w:val="0D0D0D"/>
        </w:rPr>
        <w:t xml:space="preserve">likuiditas, ukuran perusahaan, </w:t>
      </w:r>
      <w:r>
        <w:rPr>
          <w:bCs/>
          <w:i/>
          <w:iCs/>
          <w:color w:val="0D0D0D"/>
        </w:rPr>
        <w:t>total asset turnover</w:t>
      </w:r>
      <w:r>
        <w:rPr>
          <w:bCs/>
          <w:iCs/>
          <w:color w:val="0D0D0D"/>
        </w:rPr>
        <w:t xml:space="preserve">, </w:t>
      </w:r>
      <w:r>
        <w:rPr>
          <w:bCs/>
          <w:i/>
          <w:iCs/>
          <w:color w:val="0D0D0D"/>
        </w:rPr>
        <w:t xml:space="preserve">growth, </w:t>
      </w:r>
      <w:r>
        <w:rPr>
          <w:bCs/>
          <w:iCs/>
          <w:color w:val="0D0D0D"/>
        </w:rPr>
        <w:t>dan struktur modal berpengaruh secara bersama-sama terhadap profitabilitas</w:t>
      </w:r>
      <w:r>
        <w:rPr>
          <w:lang w:val="en-US"/>
        </w:rPr>
        <w:t>.</w:t>
      </w:r>
    </w:p>
    <w:p>
      <w:pPr>
        <w:adjustRightInd w:val="0"/>
        <w:spacing w:line="360" w:lineRule="auto"/>
        <w:ind w:right="79"/>
        <w:jc w:val="both"/>
        <w:rPr>
          <w:lang w:val="en-US"/>
        </w:rPr>
      </w:pPr>
    </w:p>
    <w:p>
      <w:pPr>
        <w:adjustRightInd w:val="0"/>
        <w:ind w:right="79"/>
        <w:contextualSpacing/>
        <w:sectPr>
          <w:type w:val="continuous"/>
          <w:pgSz w:w="11907" w:h="16840"/>
          <w:pgMar w:top="2268" w:right="1701" w:bottom="1701" w:left="2268" w:header="709" w:footer="709" w:gutter="0"/>
          <w:cols w:space="708" w:num="1"/>
          <w:titlePg/>
          <w:docGrid w:linePitch="360" w:charSpace="0"/>
        </w:sectPr>
      </w:pPr>
    </w:p>
    <w:p>
      <w:pPr>
        <w:adjustRightInd w:val="0"/>
        <w:ind w:right="79"/>
        <w:contextualSpacing/>
      </w:pPr>
      <w:r>
        <w:t>Uji Parsial (Uji t)</w:t>
      </w:r>
    </w:p>
    <w:p>
      <w:pPr>
        <w:ind w:firstLine="426"/>
        <w:jc w:val="both"/>
        <w:sectPr>
          <w:type w:val="continuous"/>
          <w:pgSz w:w="11907" w:h="16840"/>
          <w:pgMar w:top="2268" w:right="1701" w:bottom="1701" w:left="2268" w:header="709" w:footer="709" w:gutter="0"/>
          <w:cols w:space="708" w:num="2"/>
          <w:titlePg/>
          <w:docGrid w:linePitch="360" w:charSpace="0"/>
        </w:sectPr>
      </w:pPr>
      <w:r>
        <w:t>Uji T digunakan untuk mengetahui pengaruh masing-masing variabel independen terhadap variabel dependen.</w:t>
      </w:r>
    </w:p>
    <w:p>
      <w:pPr>
        <w:ind w:firstLine="426"/>
        <w:jc w:val="both"/>
      </w:pPr>
    </w:p>
    <w:p>
      <w:pPr>
        <w:adjustRightInd w:val="0"/>
        <w:spacing w:line="360" w:lineRule="auto"/>
        <w:ind w:right="79"/>
        <w:jc w:val="center"/>
        <w:rPr>
          <w:b/>
        </w:rPr>
      </w:pPr>
      <w:r>
        <w:rPr>
          <w:b/>
        </w:rPr>
        <w:t>Tabel 14 Uji Parsial (Uji t) Struktur Modal</w:t>
      </w:r>
    </w:p>
    <w:tbl>
      <w:tblPr>
        <w:tblStyle w:val="5"/>
        <w:tblW w:w="0" w:type="auto"/>
        <w:jc w:val="center"/>
        <w:tblLayout w:type="fixed"/>
        <w:tblCellMar>
          <w:top w:w="0" w:type="dxa"/>
          <w:left w:w="0" w:type="dxa"/>
          <w:bottom w:w="0" w:type="dxa"/>
          <w:right w:w="0" w:type="dxa"/>
        </w:tblCellMar>
      </w:tblPr>
      <w:tblGrid>
        <w:gridCol w:w="2017"/>
        <w:gridCol w:w="1103"/>
        <w:gridCol w:w="1207"/>
        <w:gridCol w:w="1208"/>
        <w:gridCol w:w="997"/>
      </w:tblGrid>
      <w:tr>
        <w:tblPrEx>
          <w:tblCellMar>
            <w:top w:w="0" w:type="dxa"/>
            <w:left w:w="0" w:type="dxa"/>
            <w:bottom w:w="0" w:type="dxa"/>
            <w:right w:w="0" w:type="dxa"/>
          </w:tblCellMar>
        </w:tblPrEx>
        <w:trPr>
          <w:trHeight w:val="225" w:hRule="atLeast"/>
          <w:jc w:val="center"/>
        </w:trPr>
        <w:tc>
          <w:tcPr>
            <w:tcW w:w="5535" w:type="dxa"/>
            <w:gridSpan w:val="4"/>
            <w:tcBorders>
              <w:top w:val="nil"/>
              <w:left w:val="nil"/>
              <w:bottom w:val="nil"/>
              <w:right w:val="nil"/>
            </w:tcBorders>
            <w:vAlign w:val="bottom"/>
          </w:tcPr>
          <w:p>
            <w:pPr>
              <w:adjustRightInd w:val="0"/>
              <w:rPr>
                <w:color w:val="000000"/>
              </w:rPr>
            </w:pPr>
            <w:r>
              <w:rPr>
                <w:color w:val="000000"/>
              </w:rPr>
              <w:t>Cross-section fixed effects test equation:</w:t>
            </w: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Dependent Variable: DAR</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Method: Panel Least Squares</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Date: 11/30/20   Time: 12:38</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Sample: 2014 2019</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Periods included: 6</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Cross-sections included: 36</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5535" w:type="dxa"/>
            <w:gridSpan w:val="4"/>
            <w:tcBorders>
              <w:top w:val="nil"/>
              <w:left w:val="nil"/>
              <w:bottom w:val="nil"/>
              <w:right w:val="nil"/>
            </w:tcBorders>
            <w:vAlign w:val="bottom"/>
          </w:tcPr>
          <w:p>
            <w:pPr>
              <w:adjustRightInd w:val="0"/>
              <w:rPr>
                <w:color w:val="000000"/>
              </w:rPr>
            </w:pPr>
            <w:r>
              <w:rPr>
                <w:color w:val="000000"/>
              </w:rPr>
              <w:t>Total panel (balanced) observations: 216</w:t>
            </w: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Variable</w:t>
            </w:r>
          </w:p>
        </w:tc>
        <w:tc>
          <w:tcPr>
            <w:tcW w:w="1103" w:type="dxa"/>
            <w:tcBorders>
              <w:top w:val="nil"/>
              <w:left w:val="nil"/>
              <w:bottom w:val="nil"/>
              <w:right w:val="nil"/>
            </w:tcBorders>
            <w:vAlign w:val="bottom"/>
          </w:tcPr>
          <w:p>
            <w:pPr>
              <w:adjustRightInd w:val="0"/>
              <w:ind w:right="10"/>
              <w:jc w:val="right"/>
              <w:rPr>
                <w:color w:val="000000"/>
              </w:rPr>
            </w:pPr>
            <w:r>
              <w:rPr>
                <w:color w:val="000000"/>
              </w:rPr>
              <w:t>Coefficient</w:t>
            </w:r>
          </w:p>
        </w:tc>
        <w:tc>
          <w:tcPr>
            <w:tcW w:w="1207" w:type="dxa"/>
            <w:tcBorders>
              <w:top w:val="nil"/>
              <w:left w:val="nil"/>
              <w:bottom w:val="nil"/>
              <w:right w:val="nil"/>
            </w:tcBorders>
            <w:vAlign w:val="bottom"/>
          </w:tcPr>
          <w:p>
            <w:pPr>
              <w:adjustRightInd w:val="0"/>
              <w:ind w:right="10"/>
              <w:jc w:val="right"/>
              <w:rPr>
                <w:color w:val="000000"/>
              </w:rPr>
            </w:pPr>
            <w:r>
              <w:rPr>
                <w:color w:val="000000"/>
              </w:rPr>
              <w:t>Std. Error</w:t>
            </w:r>
          </w:p>
        </w:tc>
        <w:tc>
          <w:tcPr>
            <w:tcW w:w="1208" w:type="dxa"/>
            <w:tcBorders>
              <w:top w:val="nil"/>
              <w:left w:val="nil"/>
              <w:bottom w:val="nil"/>
              <w:right w:val="nil"/>
            </w:tcBorders>
            <w:vAlign w:val="bottom"/>
          </w:tcPr>
          <w:p>
            <w:pPr>
              <w:adjustRightInd w:val="0"/>
              <w:ind w:right="10"/>
              <w:jc w:val="right"/>
              <w:rPr>
                <w:color w:val="000000"/>
              </w:rPr>
            </w:pPr>
            <w:r>
              <w:rPr>
                <w:color w:val="000000"/>
              </w:rPr>
              <w:t>t-Statistic</w:t>
            </w:r>
          </w:p>
        </w:tc>
        <w:tc>
          <w:tcPr>
            <w:tcW w:w="997" w:type="dxa"/>
            <w:tcBorders>
              <w:top w:val="nil"/>
              <w:left w:val="nil"/>
              <w:bottom w:val="nil"/>
              <w:right w:val="nil"/>
            </w:tcBorders>
            <w:vAlign w:val="bottom"/>
          </w:tcPr>
          <w:p>
            <w:pPr>
              <w:adjustRightInd w:val="0"/>
              <w:ind w:right="10"/>
              <w:jc w:val="right"/>
              <w:rPr>
                <w:color w:val="000000"/>
              </w:rPr>
            </w:pPr>
            <w:r>
              <w:rPr>
                <w:color w:val="000000"/>
              </w:rPr>
              <w:t>Prob.  </w:t>
            </w:r>
          </w:p>
        </w:tc>
      </w:tr>
      <w:tr>
        <w:tblPrEx>
          <w:tblCellMar>
            <w:top w:w="0" w:type="dxa"/>
            <w:left w:w="0" w:type="dxa"/>
            <w:bottom w:w="0" w:type="dxa"/>
            <w:right w:w="0" w:type="dxa"/>
          </w:tblCellMar>
        </w:tblPrEx>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C</w:t>
            </w:r>
          </w:p>
        </w:tc>
        <w:tc>
          <w:tcPr>
            <w:tcW w:w="1103" w:type="dxa"/>
            <w:tcBorders>
              <w:top w:val="nil"/>
              <w:left w:val="nil"/>
              <w:bottom w:val="nil"/>
              <w:right w:val="nil"/>
            </w:tcBorders>
            <w:vAlign w:val="bottom"/>
          </w:tcPr>
          <w:p>
            <w:pPr>
              <w:adjustRightInd w:val="0"/>
              <w:ind w:right="10"/>
              <w:jc w:val="right"/>
              <w:rPr>
                <w:color w:val="000000"/>
              </w:rPr>
            </w:pPr>
            <w:r>
              <w:rPr>
                <w:color w:val="000000"/>
              </w:rPr>
              <w:t>-0.916336</w:t>
            </w:r>
          </w:p>
        </w:tc>
        <w:tc>
          <w:tcPr>
            <w:tcW w:w="1207" w:type="dxa"/>
            <w:tcBorders>
              <w:top w:val="nil"/>
              <w:left w:val="nil"/>
              <w:bottom w:val="nil"/>
              <w:right w:val="nil"/>
            </w:tcBorders>
            <w:vAlign w:val="bottom"/>
          </w:tcPr>
          <w:p>
            <w:pPr>
              <w:adjustRightInd w:val="0"/>
              <w:ind w:right="10"/>
              <w:jc w:val="right"/>
              <w:rPr>
                <w:color w:val="000000"/>
              </w:rPr>
            </w:pPr>
            <w:r>
              <w:rPr>
                <w:color w:val="000000"/>
              </w:rPr>
              <w:t>0.176524</w:t>
            </w:r>
          </w:p>
        </w:tc>
        <w:tc>
          <w:tcPr>
            <w:tcW w:w="1208" w:type="dxa"/>
            <w:tcBorders>
              <w:top w:val="nil"/>
              <w:left w:val="nil"/>
              <w:bottom w:val="nil"/>
              <w:right w:val="nil"/>
            </w:tcBorders>
            <w:vAlign w:val="bottom"/>
          </w:tcPr>
          <w:p>
            <w:pPr>
              <w:adjustRightInd w:val="0"/>
              <w:ind w:right="10"/>
              <w:jc w:val="right"/>
              <w:rPr>
                <w:color w:val="000000"/>
              </w:rPr>
            </w:pPr>
            <w:r>
              <w:rPr>
                <w:color w:val="000000"/>
              </w:rPr>
              <w:t>-5.190986</w:t>
            </w:r>
          </w:p>
        </w:tc>
        <w:tc>
          <w:tcPr>
            <w:tcW w:w="997" w:type="dxa"/>
            <w:tcBorders>
              <w:top w:val="nil"/>
              <w:left w:val="nil"/>
              <w:bottom w:val="nil"/>
              <w:right w:val="nil"/>
            </w:tcBorders>
            <w:vAlign w:val="bottom"/>
          </w:tcPr>
          <w:p>
            <w:pPr>
              <w:adjustRightInd w:val="0"/>
              <w:ind w:right="10"/>
              <w:jc w:val="right"/>
              <w:rPr>
                <w:color w:val="000000"/>
              </w:rPr>
            </w:pPr>
            <w:r>
              <w:rPr>
                <w:color w:val="000000"/>
              </w:rPr>
              <w:t>0.0000</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QR</w:t>
            </w:r>
          </w:p>
        </w:tc>
        <w:tc>
          <w:tcPr>
            <w:tcW w:w="1103" w:type="dxa"/>
            <w:tcBorders>
              <w:top w:val="nil"/>
              <w:left w:val="nil"/>
              <w:bottom w:val="nil"/>
              <w:right w:val="nil"/>
            </w:tcBorders>
            <w:vAlign w:val="bottom"/>
          </w:tcPr>
          <w:p>
            <w:pPr>
              <w:adjustRightInd w:val="0"/>
              <w:ind w:right="10"/>
              <w:jc w:val="right"/>
              <w:rPr>
                <w:color w:val="000000"/>
              </w:rPr>
            </w:pPr>
            <w:r>
              <w:rPr>
                <w:color w:val="000000"/>
              </w:rPr>
              <w:t>-0.012649</w:t>
            </w:r>
          </w:p>
        </w:tc>
        <w:tc>
          <w:tcPr>
            <w:tcW w:w="1207" w:type="dxa"/>
            <w:tcBorders>
              <w:top w:val="nil"/>
              <w:left w:val="nil"/>
              <w:bottom w:val="nil"/>
              <w:right w:val="nil"/>
            </w:tcBorders>
            <w:vAlign w:val="bottom"/>
          </w:tcPr>
          <w:p>
            <w:pPr>
              <w:adjustRightInd w:val="0"/>
              <w:ind w:right="10"/>
              <w:jc w:val="right"/>
              <w:rPr>
                <w:color w:val="000000"/>
              </w:rPr>
            </w:pPr>
            <w:r>
              <w:rPr>
                <w:color w:val="000000"/>
              </w:rPr>
              <w:t>0.002288</w:t>
            </w:r>
          </w:p>
        </w:tc>
        <w:tc>
          <w:tcPr>
            <w:tcW w:w="1208" w:type="dxa"/>
            <w:tcBorders>
              <w:top w:val="nil"/>
              <w:left w:val="nil"/>
              <w:bottom w:val="nil"/>
              <w:right w:val="nil"/>
            </w:tcBorders>
            <w:vAlign w:val="bottom"/>
          </w:tcPr>
          <w:p>
            <w:pPr>
              <w:adjustRightInd w:val="0"/>
              <w:ind w:right="10"/>
              <w:jc w:val="right"/>
              <w:rPr>
                <w:color w:val="000000"/>
              </w:rPr>
            </w:pPr>
            <w:r>
              <w:rPr>
                <w:color w:val="000000"/>
              </w:rPr>
              <w:t>-5.529315</w:t>
            </w:r>
          </w:p>
        </w:tc>
        <w:tc>
          <w:tcPr>
            <w:tcW w:w="997" w:type="dxa"/>
            <w:tcBorders>
              <w:top w:val="nil"/>
              <w:left w:val="nil"/>
              <w:bottom w:val="nil"/>
              <w:right w:val="nil"/>
            </w:tcBorders>
            <w:vAlign w:val="bottom"/>
          </w:tcPr>
          <w:p>
            <w:pPr>
              <w:adjustRightInd w:val="0"/>
              <w:ind w:right="10"/>
              <w:jc w:val="right"/>
              <w:rPr>
                <w:color w:val="000000"/>
              </w:rPr>
            </w:pPr>
            <w:r>
              <w:rPr>
                <w:color w:val="000000"/>
              </w:rPr>
              <w:t>0.0000</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SIZE</w:t>
            </w:r>
          </w:p>
        </w:tc>
        <w:tc>
          <w:tcPr>
            <w:tcW w:w="1103" w:type="dxa"/>
            <w:tcBorders>
              <w:top w:val="nil"/>
              <w:left w:val="nil"/>
              <w:bottom w:val="nil"/>
              <w:right w:val="nil"/>
            </w:tcBorders>
            <w:vAlign w:val="bottom"/>
          </w:tcPr>
          <w:p>
            <w:pPr>
              <w:adjustRightInd w:val="0"/>
              <w:ind w:right="10"/>
              <w:jc w:val="right"/>
              <w:rPr>
                <w:color w:val="000000"/>
              </w:rPr>
            </w:pPr>
            <w:r>
              <w:rPr>
                <w:color w:val="000000"/>
              </w:rPr>
              <w:t>0.040350</w:t>
            </w:r>
          </w:p>
        </w:tc>
        <w:tc>
          <w:tcPr>
            <w:tcW w:w="1207" w:type="dxa"/>
            <w:tcBorders>
              <w:top w:val="nil"/>
              <w:left w:val="nil"/>
              <w:bottom w:val="nil"/>
              <w:right w:val="nil"/>
            </w:tcBorders>
            <w:vAlign w:val="bottom"/>
          </w:tcPr>
          <w:p>
            <w:pPr>
              <w:adjustRightInd w:val="0"/>
              <w:ind w:right="10"/>
              <w:jc w:val="right"/>
              <w:rPr>
                <w:color w:val="000000"/>
              </w:rPr>
            </w:pPr>
            <w:r>
              <w:rPr>
                <w:color w:val="000000"/>
              </w:rPr>
              <w:t>0.005938</w:t>
            </w:r>
          </w:p>
        </w:tc>
        <w:tc>
          <w:tcPr>
            <w:tcW w:w="1208" w:type="dxa"/>
            <w:tcBorders>
              <w:top w:val="nil"/>
              <w:left w:val="nil"/>
              <w:bottom w:val="nil"/>
              <w:right w:val="nil"/>
            </w:tcBorders>
            <w:vAlign w:val="bottom"/>
          </w:tcPr>
          <w:p>
            <w:pPr>
              <w:adjustRightInd w:val="0"/>
              <w:ind w:right="10"/>
              <w:jc w:val="right"/>
              <w:rPr>
                <w:color w:val="000000"/>
              </w:rPr>
            </w:pPr>
            <w:r>
              <w:rPr>
                <w:color w:val="000000"/>
              </w:rPr>
              <w:t>6.795270</w:t>
            </w:r>
          </w:p>
        </w:tc>
        <w:tc>
          <w:tcPr>
            <w:tcW w:w="997" w:type="dxa"/>
            <w:tcBorders>
              <w:top w:val="nil"/>
              <w:left w:val="nil"/>
              <w:bottom w:val="nil"/>
              <w:right w:val="nil"/>
            </w:tcBorders>
            <w:vAlign w:val="bottom"/>
          </w:tcPr>
          <w:p>
            <w:pPr>
              <w:adjustRightInd w:val="0"/>
              <w:ind w:right="10"/>
              <w:jc w:val="right"/>
              <w:rPr>
                <w:color w:val="000000"/>
              </w:rPr>
            </w:pPr>
            <w:r>
              <w:rPr>
                <w:color w:val="000000"/>
              </w:rPr>
              <w:t>0.0000</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TATO</w:t>
            </w:r>
          </w:p>
        </w:tc>
        <w:tc>
          <w:tcPr>
            <w:tcW w:w="1103" w:type="dxa"/>
            <w:tcBorders>
              <w:top w:val="nil"/>
              <w:left w:val="nil"/>
              <w:bottom w:val="nil"/>
              <w:right w:val="nil"/>
            </w:tcBorders>
            <w:vAlign w:val="bottom"/>
          </w:tcPr>
          <w:p>
            <w:pPr>
              <w:adjustRightInd w:val="0"/>
              <w:ind w:right="10"/>
              <w:jc w:val="right"/>
              <w:rPr>
                <w:color w:val="000000"/>
              </w:rPr>
            </w:pPr>
            <w:r>
              <w:rPr>
                <w:color w:val="000000"/>
              </w:rPr>
              <w:t>0.671651</w:t>
            </w:r>
          </w:p>
        </w:tc>
        <w:tc>
          <w:tcPr>
            <w:tcW w:w="1207" w:type="dxa"/>
            <w:tcBorders>
              <w:top w:val="nil"/>
              <w:left w:val="nil"/>
              <w:bottom w:val="nil"/>
              <w:right w:val="nil"/>
            </w:tcBorders>
            <w:vAlign w:val="bottom"/>
          </w:tcPr>
          <w:p>
            <w:pPr>
              <w:adjustRightInd w:val="0"/>
              <w:ind w:right="10"/>
              <w:jc w:val="right"/>
              <w:rPr>
                <w:color w:val="000000"/>
              </w:rPr>
            </w:pPr>
            <w:r>
              <w:rPr>
                <w:color w:val="000000"/>
              </w:rPr>
              <w:t>0.084498</w:t>
            </w:r>
          </w:p>
        </w:tc>
        <w:tc>
          <w:tcPr>
            <w:tcW w:w="1208" w:type="dxa"/>
            <w:tcBorders>
              <w:top w:val="nil"/>
              <w:left w:val="nil"/>
              <w:bottom w:val="nil"/>
              <w:right w:val="nil"/>
            </w:tcBorders>
            <w:vAlign w:val="bottom"/>
          </w:tcPr>
          <w:p>
            <w:pPr>
              <w:adjustRightInd w:val="0"/>
              <w:ind w:right="10"/>
              <w:jc w:val="right"/>
              <w:rPr>
                <w:color w:val="000000"/>
              </w:rPr>
            </w:pPr>
            <w:r>
              <w:rPr>
                <w:color w:val="000000"/>
              </w:rPr>
              <w:t>7.948744</w:t>
            </w:r>
          </w:p>
        </w:tc>
        <w:tc>
          <w:tcPr>
            <w:tcW w:w="997" w:type="dxa"/>
            <w:tcBorders>
              <w:top w:val="nil"/>
              <w:left w:val="nil"/>
              <w:bottom w:val="nil"/>
              <w:right w:val="nil"/>
            </w:tcBorders>
            <w:vAlign w:val="bottom"/>
          </w:tcPr>
          <w:p>
            <w:pPr>
              <w:adjustRightInd w:val="0"/>
              <w:ind w:right="10"/>
              <w:jc w:val="right"/>
              <w:rPr>
                <w:color w:val="000000"/>
              </w:rPr>
            </w:pPr>
            <w:r>
              <w:rPr>
                <w:color w:val="000000"/>
              </w:rPr>
              <w:t>0.0000</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GROWTH</w:t>
            </w:r>
          </w:p>
        </w:tc>
        <w:tc>
          <w:tcPr>
            <w:tcW w:w="1103" w:type="dxa"/>
            <w:tcBorders>
              <w:top w:val="nil"/>
              <w:left w:val="nil"/>
              <w:bottom w:val="nil"/>
              <w:right w:val="nil"/>
            </w:tcBorders>
            <w:vAlign w:val="bottom"/>
          </w:tcPr>
          <w:p>
            <w:pPr>
              <w:adjustRightInd w:val="0"/>
              <w:ind w:right="10"/>
              <w:jc w:val="right"/>
              <w:rPr>
                <w:color w:val="000000"/>
              </w:rPr>
            </w:pPr>
            <w:r>
              <w:rPr>
                <w:color w:val="000000"/>
              </w:rPr>
              <w:t>-0.046885</w:t>
            </w:r>
          </w:p>
        </w:tc>
        <w:tc>
          <w:tcPr>
            <w:tcW w:w="1207" w:type="dxa"/>
            <w:tcBorders>
              <w:top w:val="nil"/>
              <w:left w:val="nil"/>
              <w:bottom w:val="nil"/>
              <w:right w:val="nil"/>
            </w:tcBorders>
            <w:vAlign w:val="bottom"/>
          </w:tcPr>
          <w:p>
            <w:pPr>
              <w:adjustRightInd w:val="0"/>
              <w:ind w:right="10"/>
              <w:jc w:val="right"/>
              <w:rPr>
                <w:color w:val="000000"/>
              </w:rPr>
            </w:pPr>
            <w:r>
              <w:rPr>
                <w:color w:val="000000"/>
              </w:rPr>
              <w:t>0.016837</w:t>
            </w:r>
          </w:p>
        </w:tc>
        <w:tc>
          <w:tcPr>
            <w:tcW w:w="1208" w:type="dxa"/>
            <w:tcBorders>
              <w:top w:val="nil"/>
              <w:left w:val="nil"/>
              <w:bottom w:val="nil"/>
              <w:right w:val="nil"/>
            </w:tcBorders>
            <w:vAlign w:val="bottom"/>
          </w:tcPr>
          <w:p>
            <w:pPr>
              <w:adjustRightInd w:val="0"/>
              <w:ind w:right="10"/>
              <w:jc w:val="right"/>
              <w:rPr>
                <w:color w:val="000000"/>
              </w:rPr>
            </w:pPr>
            <w:r>
              <w:rPr>
                <w:color w:val="000000"/>
              </w:rPr>
              <w:t>-2.784642</w:t>
            </w:r>
          </w:p>
        </w:tc>
        <w:tc>
          <w:tcPr>
            <w:tcW w:w="997" w:type="dxa"/>
            <w:tcBorders>
              <w:top w:val="nil"/>
              <w:left w:val="nil"/>
              <w:bottom w:val="nil"/>
              <w:right w:val="nil"/>
            </w:tcBorders>
            <w:vAlign w:val="bottom"/>
          </w:tcPr>
          <w:p>
            <w:pPr>
              <w:adjustRightInd w:val="0"/>
              <w:ind w:right="10"/>
              <w:jc w:val="right"/>
              <w:rPr>
                <w:color w:val="000000"/>
              </w:rPr>
            </w:pPr>
            <w:r>
              <w:rPr>
                <w:color w:val="000000"/>
              </w:rPr>
              <w:t>0.0058</w:t>
            </w:r>
          </w:p>
        </w:tc>
      </w:tr>
      <w:tr>
        <w:tblPrEx>
          <w:tblCellMar>
            <w:top w:w="0" w:type="dxa"/>
            <w:left w:w="0" w:type="dxa"/>
            <w:bottom w:w="0" w:type="dxa"/>
            <w:right w:w="0" w:type="dxa"/>
          </w:tblCellMar>
        </w:tblPrEx>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bl>
    <w:p>
      <w:pPr>
        <w:adjustRightInd w:val="0"/>
        <w:spacing w:line="360" w:lineRule="auto"/>
        <w:ind w:right="79"/>
        <w:jc w:val="both"/>
      </w:pPr>
      <w:r>
        <w:t>Sumber; data diolah dengan Eviews 10 (2020)</w:t>
      </w:r>
    </w:p>
    <w:p>
      <w:pPr>
        <w:spacing w:line="360" w:lineRule="auto"/>
        <w:ind w:firstLine="1"/>
        <w:contextualSpacing/>
        <w:jc w:val="both"/>
        <w:sectPr>
          <w:type w:val="continuous"/>
          <w:pgSz w:w="11907" w:h="16840"/>
          <w:pgMar w:top="2268" w:right="1701" w:bottom="1701" w:left="2268" w:header="709" w:footer="709" w:gutter="0"/>
          <w:cols w:space="708" w:num="1"/>
          <w:titlePg/>
          <w:docGrid w:linePitch="360" w:charSpace="0"/>
        </w:sectPr>
      </w:pPr>
    </w:p>
    <w:p>
      <w:pPr>
        <w:ind w:firstLine="1"/>
        <w:contextualSpacing/>
        <w:jc w:val="both"/>
        <w:sectPr>
          <w:type w:val="continuous"/>
          <w:pgSz w:w="11907" w:h="16840"/>
          <w:pgMar w:top="2268" w:right="1701" w:bottom="1701" w:left="2268" w:header="709" w:footer="709" w:gutter="0"/>
          <w:cols w:space="708" w:num="2"/>
          <w:titlePg/>
          <w:docGrid w:linePitch="360" w:charSpace="0"/>
        </w:sectPr>
      </w:pPr>
      <w:r>
        <w:t>Dilihat dari hasil uji t diatas, variabel likuiditas mempunyai nilai signifikansi sebesar 0,0000 sehingga nilai signifikan lebih kecil dari 0,05, maka H</w:t>
      </w:r>
      <w:r>
        <w:rPr>
          <w:vertAlign w:val="subscript"/>
        </w:rPr>
        <w:t>a</w:t>
      </w:r>
      <w:r>
        <w:t xml:space="preserve"> diterima dan H</w:t>
      </w:r>
      <w:r>
        <w:rPr>
          <w:vertAlign w:val="subscript"/>
        </w:rPr>
        <w:t>o</w:t>
      </w:r>
      <w:r>
        <w:t xml:space="preserve"> ditolak. Dengan nilai konstanta sebesar -0,012649 sehingga likuiditas berpengaruh negatif terhadap struktur modal.</w:t>
      </w:r>
      <w:r>
        <w:rPr>
          <w:b/>
        </w:rPr>
        <w:t xml:space="preserve"> </w:t>
      </w:r>
      <w:r>
        <w:t>Variabel ukuran perusahaan mempunyai nilai signifikansi sebesar 0,0000 sehingga nilai signifikan lebih kecil dari 0,05, maka H</w:t>
      </w:r>
      <w:r>
        <w:rPr>
          <w:vertAlign w:val="subscript"/>
        </w:rPr>
        <w:t>0</w:t>
      </w:r>
      <w:r>
        <w:t xml:space="preserve"> ditolak dan H</w:t>
      </w:r>
      <w:r>
        <w:rPr>
          <w:vertAlign w:val="subscript"/>
        </w:rPr>
        <w:t>a</w:t>
      </w:r>
      <w:r>
        <w:t xml:space="preserve"> diterima. Dengan nilai konstanta sebesar 0,040350 sehingga ukuran perusahaan berpengaruh positif terhadap struktur modal.</w:t>
      </w:r>
      <w:r>
        <w:rPr>
          <w:b/>
        </w:rPr>
        <w:t xml:space="preserve"> </w:t>
      </w:r>
      <w:r>
        <w:t xml:space="preserve">Variabel </w:t>
      </w:r>
      <w:r>
        <w:rPr>
          <w:i/>
        </w:rPr>
        <w:t>total asset turnover</w:t>
      </w:r>
      <w:r>
        <w:t xml:space="preserve"> mempunyai nilai signifikansi sebesar 0,0000 sehingga nilai signifikan lebih kecil dari 0,05, maka H</w:t>
      </w:r>
      <w:r>
        <w:rPr>
          <w:vertAlign w:val="subscript"/>
        </w:rPr>
        <w:t>a</w:t>
      </w:r>
      <w:r>
        <w:t xml:space="preserve"> ditolak dan H</w:t>
      </w:r>
      <w:r>
        <w:rPr>
          <w:vertAlign w:val="subscript"/>
        </w:rPr>
        <w:t>o</w:t>
      </w:r>
      <w:r>
        <w:t xml:space="preserve"> diterima. Dengan nilai konstanta sebesar 0,0671651 sehingga tidak terdapat pengaruh negatif antara </w:t>
      </w:r>
      <w:r>
        <w:rPr>
          <w:i/>
        </w:rPr>
        <w:t xml:space="preserve">total asset turnover </w:t>
      </w:r>
      <w:r>
        <w:t>terhadap struktur modal.</w:t>
      </w:r>
      <w:r>
        <w:rPr>
          <w:b/>
        </w:rPr>
        <w:t xml:space="preserve"> </w:t>
      </w:r>
      <w:r>
        <w:t xml:space="preserve">Variabel </w:t>
      </w:r>
      <w:r>
        <w:rPr>
          <w:i/>
        </w:rPr>
        <w:t>growth</w:t>
      </w:r>
      <w:r>
        <w:t xml:space="preserve"> mempunyai nilai signifikansi sebesar 0,0058 sehingga nilai signifikan lebih kecil dari 0,05 dengan nilai konstanta sebesar -0.046885, maka H</w:t>
      </w:r>
      <w:r>
        <w:rPr>
          <w:vertAlign w:val="subscript"/>
        </w:rPr>
        <w:t>0</w:t>
      </w:r>
      <w:r>
        <w:t xml:space="preserve"> diterima dan H</w:t>
      </w:r>
      <w:r>
        <w:rPr>
          <w:vertAlign w:val="subscript"/>
        </w:rPr>
        <w:t>a</w:t>
      </w:r>
      <w:r>
        <w:t xml:space="preserve"> ditolak. Sehingga </w:t>
      </w:r>
      <w:r>
        <w:rPr>
          <w:i/>
        </w:rPr>
        <w:t xml:space="preserve">growth </w:t>
      </w:r>
      <w:r>
        <w:t>tidak berpengaruh positif terhadap struktur modal.</w:t>
      </w:r>
    </w:p>
    <w:p>
      <w:pPr>
        <w:spacing w:line="360" w:lineRule="auto"/>
        <w:contextualSpacing/>
        <w:jc w:val="both"/>
        <w:rPr>
          <w:b/>
        </w:rPr>
      </w:pPr>
    </w:p>
    <w:p>
      <w:pPr>
        <w:adjustRightInd w:val="0"/>
        <w:spacing w:line="360" w:lineRule="auto"/>
        <w:ind w:right="79"/>
        <w:jc w:val="center"/>
        <w:rPr>
          <w:b/>
        </w:rPr>
      </w:pPr>
      <w:r>
        <w:rPr>
          <w:b/>
        </w:rPr>
        <w:t>Tabel 15 Uji Parsial (Uji t) Profitabilitas</w:t>
      </w:r>
    </w:p>
    <w:tbl>
      <w:tblPr>
        <w:tblStyle w:val="5"/>
        <w:tblW w:w="0" w:type="auto"/>
        <w:jc w:val="center"/>
        <w:tblLayout w:type="fixed"/>
        <w:tblCellMar>
          <w:top w:w="0" w:type="dxa"/>
          <w:left w:w="0" w:type="dxa"/>
          <w:bottom w:w="0" w:type="dxa"/>
          <w:right w:w="0" w:type="dxa"/>
        </w:tblCellMar>
      </w:tblPr>
      <w:tblGrid>
        <w:gridCol w:w="2017"/>
        <w:gridCol w:w="1103"/>
        <w:gridCol w:w="1207"/>
        <w:gridCol w:w="1208"/>
        <w:gridCol w:w="997"/>
      </w:tblGrid>
      <w:tr>
        <w:tblPrEx>
          <w:tblCellMar>
            <w:top w:w="0" w:type="dxa"/>
            <w:left w:w="0" w:type="dxa"/>
            <w:bottom w:w="0" w:type="dxa"/>
            <w:right w:w="0" w:type="dxa"/>
          </w:tblCellMar>
        </w:tblPrEx>
        <w:trPr>
          <w:trHeight w:val="225" w:hRule="atLeast"/>
          <w:jc w:val="center"/>
        </w:trPr>
        <w:tc>
          <w:tcPr>
            <w:tcW w:w="5535" w:type="dxa"/>
            <w:gridSpan w:val="4"/>
            <w:tcBorders>
              <w:top w:val="nil"/>
              <w:left w:val="nil"/>
              <w:bottom w:val="nil"/>
              <w:right w:val="nil"/>
            </w:tcBorders>
            <w:vAlign w:val="bottom"/>
          </w:tcPr>
          <w:p>
            <w:pPr>
              <w:adjustRightInd w:val="0"/>
              <w:rPr>
                <w:color w:val="000000"/>
              </w:rPr>
            </w:pPr>
            <w:r>
              <w:rPr>
                <w:color w:val="000000"/>
              </w:rPr>
              <w:t>Cross-section fixed effects test equation:</w:t>
            </w: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Dependent Variable: ROA</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Method: Panel Least Squares</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Date: 11/30/20   Time: 12:31</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Sample: 2014 2019</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Periods included: 6</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4327" w:type="dxa"/>
            <w:gridSpan w:val="3"/>
            <w:tcBorders>
              <w:top w:val="nil"/>
              <w:left w:val="nil"/>
              <w:bottom w:val="nil"/>
              <w:right w:val="nil"/>
            </w:tcBorders>
            <w:vAlign w:val="bottom"/>
          </w:tcPr>
          <w:p>
            <w:pPr>
              <w:adjustRightInd w:val="0"/>
              <w:rPr>
                <w:color w:val="000000"/>
              </w:rPr>
            </w:pPr>
            <w:r>
              <w:rPr>
                <w:color w:val="000000"/>
              </w:rPr>
              <w:t>Cross-sections included: 36</w:t>
            </w: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5535" w:type="dxa"/>
            <w:gridSpan w:val="4"/>
            <w:tcBorders>
              <w:top w:val="nil"/>
              <w:left w:val="nil"/>
              <w:bottom w:val="nil"/>
              <w:right w:val="nil"/>
            </w:tcBorders>
            <w:vAlign w:val="bottom"/>
          </w:tcPr>
          <w:p>
            <w:pPr>
              <w:adjustRightInd w:val="0"/>
              <w:rPr>
                <w:color w:val="000000"/>
              </w:rPr>
            </w:pPr>
            <w:r>
              <w:rPr>
                <w:color w:val="000000"/>
              </w:rPr>
              <w:t>Total panel (balanced) observations: 216</w:t>
            </w: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Variable</w:t>
            </w:r>
          </w:p>
        </w:tc>
        <w:tc>
          <w:tcPr>
            <w:tcW w:w="1103" w:type="dxa"/>
            <w:tcBorders>
              <w:top w:val="nil"/>
              <w:left w:val="nil"/>
              <w:bottom w:val="nil"/>
              <w:right w:val="nil"/>
            </w:tcBorders>
            <w:vAlign w:val="bottom"/>
          </w:tcPr>
          <w:p>
            <w:pPr>
              <w:adjustRightInd w:val="0"/>
              <w:ind w:right="10"/>
              <w:jc w:val="right"/>
              <w:rPr>
                <w:color w:val="000000"/>
              </w:rPr>
            </w:pPr>
            <w:r>
              <w:rPr>
                <w:color w:val="000000"/>
              </w:rPr>
              <w:t>Coefficient</w:t>
            </w:r>
          </w:p>
        </w:tc>
        <w:tc>
          <w:tcPr>
            <w:tcW w:w="1207" w:type="dxa"/>
            <w:tcBorders>
              <w:top w:val="nil"/>
              <w:left w:val="nil"/>
              <w:bottom w:val="nil"/>
              <w:right w:val="nil"/>
            </w:tcBorders>
            <w:vAlign w:val="bottom"/>
          </w:tcPr>
          <w:p>
            <w:pPr>
              <w:adjustRightInd w:val="0"/>
              <w:ind w:right="10"/>
              <w:jc w:val="right"/>
              <w:rPr>
                <w:color w:val="000000"/>
              </w:rPr>
            </w:pPr>
            <w:r>
              <w:rPr>
                <w:color w:val="000000"/>
              </w:rPr>
              <w:t>Std. Error</w:t>
            </w:r>
          </w:p>
        </w:tc>
        <w:tc>
          <w:tcPr>
            <w:tcW w:w="1208" w:type="dxa"/>
            <w:tcBorders>
              <w:top w:val="nil"/>
              <w:left w:val="nil"/>
              <w:bottom w:val="nil"/>
              <w:right w:val="nil"/>
            </w:tcBorders>
            <w:vAlign w:val="bottom"/>
          </w:tcPr>
          <w:p>
            <w:pPr>
              <w:adjustRightInd w:val="0"/>
              <w:ind w:right="10"/>
              <w:jc w:val="right"/>
              <w:rPr>
                <w:color w:val="000000"/>
              </w:rPr>
            </w:pPr>
            <w:r>
              <w:rPr>
                <w:color w:val="000000"/>
              </w:rPr>
              <w:t>t-Statistic</w:t>
            </w:r>
          </w:p>
        </w:tc>
        <w:tc>
          <w:tcPr>
            <w:tcW w:w="997" w:type="dxa"/>
            <w:tcBorders>
              <w:top w:val="nil"/>
              <w:left w:val="nil"/>
              <w:bottom w:val="nil"/>
              <w:right w:val="nil"/>
            </w:tcBorders>
            <w:vAlign w:val="bottom"/>
          </w:tcPr>
          <w:p>
            <w:pPr>
              <w:adjustRightInd w:val="0"/>
              <w:ind w:right="10"/>
              <w:jc w:val="right"/>
              <w:rPr>
                <w:color w:val="000000"/>
              </w:rPr>
            </w:pPr>
            <w:r>
              <w:rPr>
                <w:color w:val="000000"/>
              </w:rPr>
              <w:t>Prob.  </w:t>
            </w:r>
          </w:p>
        </w:tc>
      </w:tr>
      <w:tr>
        <w:tblPrEx>
          <w:tblCellMar>
            <w:top w:w="0" w:type="dxa"/>
            <w:left w:w="0" w:type="dxa"/>
            <w:bottom w:w="0" w:type="dxa"/>
            <w:right w:w="0" w:type="dxa"/>
          </w:tblCellMar>
        </w:tblPrEx>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C</w:t>
            </w:r>
          </w:p>
        </w:tc>
        <w:tc>
          <w:tcPr>
            <w:tcW w:w="1103" w:type="dxa"/>
            <w:tcBorders>
              <w:top w:val="nil"/>
              <w:left w:val="nil"/>
              <w:bottom w:val="nil"/>
              <w:right w:val="nil"/>
            </w:tcBorders>
            <w:vAlign w:val="bottom"/>
          </w:tcPr>
          <w:p>
            <w:pPr>
              <w:adjustRightInd w:val="0"/>
              <w:ind w:right="10"/>
              <w:jc w:val="right"/>
              <w:rPr>
                <w:color w:val="000000"/>
              </w:rPr>
            </w:pPr>
            <w:r>
              <w:rPr>
                <w:color w:val="000000"/>
              </w:rPr>
              <w:t>-0.453745</w:t>
            </w:r>
          </w:p>
        </w:tc>
        <w:tc>
          <w:tcPr>
            <w:tcW w:w="1207" w:type="dxa"/>
            <w:tcBorders>
              <w:top w:val="nil"/>
              <w:left w:val="nil"/>
              <w:bottom w:val="nil"/>
              <w:right w:val="nil"/>
            </w:tcBorders>
            <w:vAlign w:val="bottom"/>
          </w:tcPr>
          <w:p>
            <w:pPr>
              <w:adjustRightInd w:val="0"/>
              <w:ind w:right="10"/>
              <w:jc w:val="right"/>
              <w:rPr>
                <w:color w:val="000000"/>
              </w:rPr>
            </w:pPr>
            <w:r>
              <w:rPr>
                <w:color w:val="000000"/>
              </w:rPr>
              <w:t>0.065381</w:t>
            </w:r>
          </w:p>
        </w:tc>
        <w:tc>
          <w:tcPr>
            <w:tcW w:w="1208" w:type="dxa"/>
            <w:tcBorders>
              <w:top w:val="nil"/>
              <w:left w:val="nil"/>
              <w:bottom w:val="nil"/>
              <w:right w:val="nil"/>
            </w:tcBorders>
            <w:vAlign w:val="bottom"/>
          </w:tcPr>
          <w:p>
            <w:pPr>
              <w:adjustRightInd w:val="0"/>
              <w:ind w:right="10"/>
              <w:jc w:val="right"/>
              <w:rPr>
                <w:color w:val="000000"/>
              </w:rPr>
            </w:pPr>
            <w:r>
              <w:rPr>
                <w:color w:val="000000"/>
              </w:rPr>
              <w:t>-6.940050</w:t>
            </w:r>
          </w:p>
        </w:tc>
        <w:tc>
          <w:tcPr>
            <w:tcW w:w="997" w:type="dxa"/>
            <w:tcBorders>
              <w:top w:val="nil"/>
              <w:left w:val="nil"/>
              <w:bottom w:val="nil"/>
              <w:right w:val="nil"/>
            </w:tcBorders>
            <w:vAlign w:val="bottom"/>
          </w:tcPr>
          <w:p>
            <w:pPr>
              <w:adjustRightInd w:val="0"/>
              <w:ind w:right="10"/>
              <w:jc w:val="right"/>
              <w:rPr>
                <w:color w:val="000000"/>
              </w:rPr>
            </w:pPr>
            <w:r>
              <w:rPr>
                <w:color w:val="000000"/>
              </w:rPr>
              <w:t>0.0000</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QR</w:t>
            </w:r>
          </w:p>
        </w:tc>
        <w:tc>
          <w:tcPr>
            <w:tcW w:w="1103" w:type="dxa"/>
            <w:tcBorders>
              <w:top w:val="nil"/>
              <w:left w:val="nil"/>
              <w:bottom w:val="nil"/>
              <w:right w:val="nil"/>
            </w:tcBorders>
            <w:vAlign w:val="bottom"/>
          </w:tcPr>
          <w:p>
            <w:pPr>
              <w:adjustRightInd w:val="0"/>
              <w:ind w:right="10"/>
              <w:jc w:val="right"/>
              <w:rPr>
                <w:color w:val="000000"/>
              </w:rPr>
            </w:pPr>
            <w:r>
              <w:rPr>
                <w:color w:val="000000"/>
              </w:rPr>
              <w:t>-0.002667</w:t>
            </w:r>
          </w:p>
        </w:tc>
        <w:tc>
          <w:tcPr>
            <w:tcW w:w="1207" w:type="dxa"/>
            <w:tcBorders>
              <w:top w:val="nil"/>
              <w:left w:val="nil"/>
              <w:bottom w:val="nil"/>
              <w:right w:val="nil"/>
            </w:tcBorders>
            <w:vAlign w:val="bottom"/>
          </w:tcPr>
          <w:p>
            <w:pPr>
              <w:adjustRightInd w:val="0"/>
              <w:ind w:right="10"/>
              <w:jc w:val="right"/>
              <w:rPr>
                <w:color w:val="000000"/>
              </w:rPr>
            </w:pPr>
            <w:r>
              <w:rPr>
                <w:color w:val="000000"/>
              </w:rPr>
              <w:t>0.000854</w:t>
            </w:r>
          </w:p>
        </w:tc>
        <w:tc>
          <w:tcPr>
            <w:tcW w:w="1208" w:type="dxa"/>
            <w:tcBorders>
              <w:top w:val="nil"/>
              <w:left w:val="nil"/>
              <w:bottom w:val="nil"/>
              <w:right w:val="nil"/>
            </w:tcBorders>
            <w:vAlign w:val="bottom"/>
          </w:tcPr>
          <w:p>
            <w:pPr>
              <w:adjustRightInd w:val="0"/>
              <w:ind w:right="10"/>
              <w:jc w:val="right"/>
              <w:rPr>
                <w:color w:val="000000"/>
              </w:rPr>
            </w:pPr>
            <w:r>
              <w:rPr>
                <w:color w:val="000000"/>
              </w:rPr>
              <w:t>-3.123659</w:t>
            </w:r>
          </w:p>
        </w:tc>
        <w:tc>
          <w:tcPr>
            <w:tcW w:w="997" w:type="dxa"/>
            <w:tcBorders>
              <w:top w:val="nil"/>
              <w:left w:val="nil"/>
              <w:bottom w:val="nil"/>
              <w:right w:val="nil"/>
            </w:tcBorders>
            <w:vAlign w:val="bottom"/>
          </w:tcPr>
          <w:p>
            <w:pPr>
              <w:adjustRightInd w:val="0"/>
              <w:ind w:right="10"/>
              <w:jc w:val="right"/>
              <w:rPr>
                <w:color w:val="000000"/>
              </w:rPr>
            </w:pPr>
            <w:r>
              <w:rPr>
                <w:color w:val="000000"/>
              </w:rPr>
              <w:t>0.0020</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SIZE</w:t>
            </w:r>
          </w:p>
        </w:tc>
        <w:tc>
          <w:tcPr>
            <w:tcW w:w="1103" w:type="dxa"/>
            <w:tcBorders>
              <w:top w:val="nil"/>
              <w:left w:val="nil"/>
              <w:bottom w:val="nil"/>
              <w:right w:val="nil"/>
            </w:tcBorders>
            <w:vAlign w:val="bottom"/>
          </w:tcPr>
          <w:p>
            <w:pPr>
              <w:adjustRightInd w:val="0"/>
              <w:ind w:right="10"/>
              <w:jc w:val="right"/>
              <w:rPr>
                <w:color w:val="000000"/>
              </w:rPr>
            </w:pPr>
            <w:r>
              <w:rPr>
                <w:color w:val="000000"/>
              </w:rPr>
              <w:t>0.017380</w:t>
            </w:r>
          </w:p>
        </w:tc>
        <w:tc>
          <w:tcPr>
            <w:tcW w:w="1207" w:type="dxa"/>
            <w:tcBorders>
              <w:top w:val="nil"/>
              <w:left w:val="nil"/>
              <w:bottom w:val="nil"/>
              <w:right w:val="nil"/>
            </w:tcBorders>
            <w:vAlign w:val="bottom"/>
          </w:tcPr>
          <w:p>
            <w:pPr>
              <w:adjustRightInd w:val="0"/>
              <w:ind w:right="10"/>
              <w:jc w:val="right"/>
              <w:rPr>
                <w:color w:val="000000"/>
              </w:rPr>
            </w:pPr>
            <w:r>
              <w:rPr>
                <w:color w:val="000000"/>
              </w:rPr>
              <w:t>0.002286</w:t>
            </w:r>
          </w:p>
        </w:tc>
        <w:tc>
          <w:tcPr>
            <w:tcW w:w="1208" w:type="dxa"/>
            <w:tcBorders>
              <w:top w:val="nil"/>
              <w:left w:val="nil"/>
              <w:bottom w:val="nil"/>
              <w:right w:val="nil"/>
            </w:tcBorders>
            <w:vAlign w:val="bottom"/>
          </w:tcPr>
          <w:p>
            <w:pPr>
              <w:adjustRightInd w:val="0"/>
              <w:ind w:right="10"/>
              <w:jc w:val="right"/>
              <w:rPr>
                <w:color w:val="000000"/>
              </w:rPr>
            </w:pPr>
            <w:r>
              <w:rPr>
                <w:color w:val="000000"/>
              </w:rPr>
              <w:t>7.601393</w:t>
            </w:r>
          </w:p>
        </w:tc>
        <w:tc>
          <w:tcPr>
            <w:tcW w:w="997" w:type="dxa"/>
            <w:tcBorders>
              <w:top w:val="nil"/>
              <w:left w:val="nil"/>
              <w:bottom w:val="nil"/>
              <w:right w:val="nil"/>
            </w:tcBorders>
            <w:vAlign w:val="bottom"/>
          </w:tcPr>
          <w:p>
            <w:pPr>
              <w:adjustRightInd w:val="0"/>
              <w:ind w:right="10"/>
              <w:jc w:val="right"/>
              <w:rPr>
                <w:color w:val="000000"/>
              </w:rPr>
            </w:pPr>
            <w:r>
              <w:rPr>
                <w:color w:val="000000"/>
              </w:rPr>
              <w:t>0.0000</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TATO</w:t>
            </w:r>
          </w:p>
        </w:tc>
        <w:tc>
          <w:tcPr>
            <w:tcW w:w="1103" w:type="dxa"/>
            <w:tcBorders>
              <w:top w:val="nil"/>
              <w:left w:val="nil"/>
              <w:bottom w:val="nil"/>
              <w:right w:val="nil"/>
            </w:tcBorders>
            <w:vAlign w:val="bottom"/>
          </w:tcPr>
          <w:p>
            <w:pPr>
              <w:adjustRightInd w:val="0"/>
              <w:ind w:right="10"/>
              <w:jc w:val="right"/>
              <w:rPr>
                <w:color w:val="000000"/>
              </w:rPr>
            </w:pPr>
            <w:r>
              <w:rPr>
                <w:color w:val="000000"/>
              </w:rPr>
              <w:t>0.239271</w:t>
            </w:r>
          </w:p>
        </w:tc>
        <w:tc>
          <w:tcPr>
            <w:tcW w:w="1207" w:type="dxa"/>
            <w:tcBorders>
              <w:top w:val="nil"/>
              <w:left w:val="nil"/>
              <w:bottom w:val="nil"/>
              <w:right w:val="nil"/>
            </w:tcBorders>
            <w:vAlign w:val="bottom"/>
          </w:tcPr>
          <w:p>
            <w:pPr>
              <w:adjustRightInd w:val="0"/>
              <w:ind w:right="10"/>
              <w:jc w:val="right"/>
              <w:rPr>
                <w:color w:val="000000"/>
              </w:rPr>
            </w:pPr>
            <w:r>
              <w:rPr>
                <w:color w:val="000000"/>
              </w:rPr>
              <w:t>0.033595</w:t>
            </w:r>
          </w:p>
        </w:tc>
        <w:tc>
          <w:tcPr>
            <w:tcW w:w="1208" w:type="dxa"/>
            <w:tcBorders>
              <w:top w:val="nil"/>
              <w:left w:val="nil"/>
              <w:bottom w:val="nil"/>
              <w:right w:val="nil"/>
            </w:tcBorders>
            <w:vAlign w:val="bottom"/>
          </w:tcPr>
          <w:p>
            <w:pPr>
              <w:adjustRightInd w:val="0"/>
              <w:ind w:right="10"/>
              <w:jc w:val="right"/>
              <w:rPr>
                <w:color w:val="000000"/>
              </w:rPr>
            </w:pPr>
            <w:r>
              <w:rPr>
                <w:color w:val="000000"/>
              </w:rPr>
              <w:t>7.122300</w:t>
            </w:r>
          </w:p>
        </w:tc>
        <w:tc>
          <w:tcPr>
            <w:tcW w:w="997" w:type="dxa"/>
            <w:tcBorders>
              <w:top w:val="nil"/>
              <w:left w:val="nil"/>
              <w:bottom w:val="nil"/>
              <w:right w:val="nil"/>
            </w:tcBorders>
            <w:vAlign w:val="bottom"/>
          </w:tcPr>
          <w:p>
            <w:pPr>
              <w:adjustRightInd w:val="0"/>
              <w:ind w:right="10"/>
              <w:jc w:val="right"/>
              <w:rPr>
                <w:color w:val="000000"/>
              </w:rPr>
            </w:pPr>
            <w:r>
              <w:rPr>
                <w:color w:val="000000"/>
              </w:rPr>
              <w:t>0.0000</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GROWTH</w:t>
            </w:r>
          </w:p>
        </w:tc>
        <w:tc>
          <w:tcPr>
            <w:tcW w:w="1103" w:type="dxa"/>
            <w:tcBorders>
              <w:top w:val="nil"/>
              <w:left w:val="nil"/>
              <w:bottom w:val="nil"/>
              <w:right w:val="nil"/>
            </w:tcBorders>
            <w:vAlign w:val="bottom"/>
          </w:tcPr>
          <w:p>
            <w:pPr>
              <w:adjustRightInd w:val="0"/>
              <w:ind w:right="10"/>
              <w:jc w:val="right"/>
              <w:rPr>
                <w:color w:val="000000"/>
              </w:rPr>
            </w:pPr>
            <w:r>
              <w:rPr>
                <w:color w:val="000000"/>
              </w:rPr>
              <w:t>0.000998</w:t>
            </w:r>
          </w:p>
        </w:tc>
        <w:tc>
          <w:tcPr>
            <w:tcW w:w="1207" w:type="dxa"/>
            <w:tcBorders>
              <w:top w:val="nil"/>
              <w:left w:val="nil"/>
              <w:bottom w:val="nil"/>
              <w:right w:val="nil"/>
            </w:tcBorders>
            <w:vAlign w:val="bottom"/>
          </w:tcPr>
          <w:p>
            <w:pPr>
              <w:adjustRightInd w:val="0"/>
              <w:ind w:right="10"/>
              <w:jc w:val="right"/>
              <w:rPr>
                <w:color w:val="000000"/>
              </w:rPr>
            </w:pPr>
            <w:r>
              <w:rPr>
                <w:color w:val="000000"/>
              </w:rPr>
              <w:t>0.005979</w:t>
            </w:r>
          </w:p>
        </w:tc>
        <w:tc>
          <w:tcPr>
            <w:tcW w:w="1208" w:type="dxa"/>
            <w:tcBorders>
              <w:top w:val="nil"/>
              <w:left w:val="nil"/>
              <w:bottom w:val="nil"/>
              <w:right w:val="nil"/>
            </w:tcBorders>
            <w:vAlign w:val="bottom"/>
          </w:tcPr>
          <w:p>
            <w:pPr>
              <w:adjustRightInd w:val="0"/>
              <w:ind w:right="10"/>
              <w:jc w:val="right"/>
              <w:rPr>
                <w:color w:val="000000"/>
              </w:rPr>
            </w:pPr>
            <w:r>
              <w:rPr>
                <w:color w:val="000000"/>
              </w:rPr>
              <w:t>0.166877</w:t>
            </w:r>
          </w:p>
        </w:tc>
        <w:tc>
          <w:tcPr>
            <w:tcW w:w="997" w:type="dxa"/>
            <w:tcBorders>
              <w:top w:val="nil"/>
              <w:left w:val="nil"/>
              <w:bottom w:val="nil"/>
              <w:right w:val="nil"/>
            </w:tcBorders>
            <w:vAlign w:val="bottom"/>
          </w:tcPr>
          <w:p>
            <w:pPr>
              <w:adjustRightInd w:val="0"/>
              <w:ind w:right="10"/>
              <w:jc w:val="right"/>
              <w:rPr>
                <w:color w:val="000000"/>
              </w:rPr>
            </w:pPr>
            <w:r>
              <w:rPr>
                <w:color w:val="000000"/>
              </w:rPr>
              <w:t>0.8676</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jc w:val="center"/>
              <w:rPr>
                <w:color w:val="000000"/>
              </w:rPr>
            </w:pPr>
            <w:r>
              <w:rPr>
                <w:color w:val="000000"/>
              </w:rPr>
              <w:t>DAR</w:t>
            </w:r>
          </w:p>
        </w:tc>
        <w:tc>
          <w:tcPr>
            <w:tcW w:w="1103" w:type="dxa"/>
            <w:tcBorders>
              <w:top w:val="nil"/>
              <w:left w:val="nil"/>
              <w:bottom w:val="nil"/>
              <w:right w:val="nil"/>
            </w:tcBorders>
            <w:vAlign w:val="bottom"/>
          </w:tcPr>
          <w:p>
            <w:pPr>
              <w:adjustRightInd w:val="0"/>
              <w:ind w:right="10"/>
              <w:jc w:val="right"/>
              <w:rPr>
                <w:color w:val="000000"/>
              </w:rPr>
            </w:pPr>
            <w:r>
              <w:rPr>
                <w:color w:val="000000"/>
              </w:rPr>
              <w:t>-0.132546</w:t>
            </w:r>
          </w:p>
        </w:tc>
        <w:tc>
          <w:tcPr>
            <w:tcW w:w="1207" w:type="dxa"/>
            <w:tcBorders>
              <w:top w:val="nil"/>
              <w:left w:val="nil"/>
              <w:bottom w:val="nil"/>
              <w:right w:val="nil"/>
            </w:tcBorders>
            <w:vAlign w:val="bottom"/>
          </w:tcPr>
          <w:p>
            <w:pPr>
              <w:adjustRightInd w:val="0"/>
              <w:ind w:right="10"/>
              <w:jc w:val="right"/>
              <w:rPr>
                <w:color w:val="000000"/>
              </w:rPr>
            </w:pPr>
            <w:r>
              <w:rPr>
                <w:color w:val="000000"/>
              </w:rPr>
              <w:t>0.024011</w:t>
            </w:r>
          </w:p>
        </w:tc>
        <w:tc>
          <w:tcPr>
            <w:tcW w:w="1208" w:type="dxa"/>
            <w:tcBorders>
              <w:top w:val="nil"/>
              <w:left w:val="nil"/>
              <w:bottom w:val="nil"/>
              <w:right w:val="nil"/>
            </w:tcBorders>
            <w:vAlign w:val="bottom"/>
          </w:tcPr>
          <w:p>
            <w:pPr>
              <w:adjustRightInd w:val="0"/>
              <w:ind w:right="10"/>
              <w:jc w:val="right"/>
              <w:rPr>
                <w:color w:val="000000"/>
              </w:rPr>
            </w:pPr>
            <w:r>
              <w:rPr>
                <w:color w:val="000000"/>
              </w:rPr>
              <w:t>-5.520278</w:t>
            </w:r>
          </w:p>
        </w:tc>
        <w:tc>
          <w:tcPr>
            <w:tcW w:w="997" w:type="dxa"/>
            <w:tcBorders>
              <w:top w:val="nil"/>
              <w:left w:val="nil"/>
              <w:bottom w:val="nil"/>
              <w:right w:val="nil"/>
            </w:tcBorders>
            <w:vAlign w:val="bottom"/>
          </w:tcPr>
          <w:p>
            <w:pPr>
              <w:adjustRightInd w:val="0"/>
              <w:ind w:right="10"/>
              <w:jc w:val="right"/>
              <w:rPr>
                <w:color w:val="000000"/>
              </w:rPr>
            </w:pPr>
            <w:r>
              <w:rPr>
                <w:color w:val="000000"/>
              </w:rPr>
              <w:t>0.0000</w:t>
            </w:r>
          </w:p>
        </w:tc>
      </w:tr>
      <w:tr>
        <w:tblPrEx>
          <w:tblCellMar>
            <w:top w:w="0" w:type="dxa"/>
            <w:left w:w="0" w:type="dxa"/>
            <w:bottom w:w="0" w:type="dxa"/>
            <w:right w:w="0" w:type="dxa"/>
          </w:tblCellMar>
        </w:tblPrEx>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rPr>
                <w:color w:val="000000"/>
              </w:rPr>
            </w:pPr>
            <w:r>
              <w:rPr>
                <w:color w:val="000000"/>
              </w:rPr>
              <w:t>R-squared</w:t>
            </w:r>
          </w:p>
        </w:tc>
        <w:tc>
          <w:tcPr>
            <w:tcW w:w="1103" w:type="dxa"/>
            <w:tcBorders>
              <w:top w:val="nil"/>
              <w:left w:val="nil"/>
              <w:bottom w:val="nil"/>
              <w:right w:val="nil"/>
            </w:tcBorders>
            <w:vAlign w:val="bottom"/>
          </w:tcPr>
          <w:p>
            <w:pPr>
              <w:adjustRightInd w:val="0"/>
              <w:ind w:right="10"/>
              <w:jc w:val="right"/>
              <w:rPr>
                <w:color w:val="000000"/>
              </w:rPr>
            </w:pPr>
            <w:r>
              <w:rPr>
                <w:color w:val="000000"/>
              </w:rPr>
              <w:t>0.341152</w:t>
            </w:r>
          </w:p>
        </w:tc>
        <w:tc>
          <w:tcPr>
            <w:tcW w:w="2415" w:type="dxa"/>
            <w:gridSpan w:val="2"/>
            <w:tcBorders>
              <w:top w:val="nil"/>
              <w:left w:val="nil"/>
              <w:bottom w:val="nil"/>
              <w:right w:val="nil"/>
            </w:tcBorders>
            <w:vAlign w:val="bottom"/>
          </w:tcPr>
          <w:p>
            <w:pPr>
              <w:adjustRightInd w:val="0"/>
              <w:ind w:right="10"/>
              <w:rPr>
                <w:color w:val="000000"/>
              </w:rPr>
            </w:pPr>
            <w:r>
              <w:rPr>
                <w:color w:val="000000"/>
              </w:rPr>
              <w:t>    Mean dependent var</w:t>
            </w:r>
          </w:p>
        </w:tc>
        <w:tc>
          <w:tcPr>
            <w:tcW w:w="997" w:type="dxa"/>
            <w:tcBorders>
              <w:top w:val="nil"/>
              <w:left w:val="nil"/>
              <w:bottom w:val="nil"/>
              <w:right w:val="nil"/>
            </w:tcBorders>
            <w:vAlign w:val="bottom"/>
          </w:tcPr>
          <w:p>
            <w:pPr>
              <w:adjustRightInd w:val="0"/>
              <w:ind w:right="10"/>
              <w:jc w:val="right"/>
              <w:rPr>
                <w:color w:val="000000"/>
              </w:rPr>
            </w:pPr>
            <w:r>
              <w:rPr>
                <w:color w:val="000000"/>
              </w:rPr>
              <w:t>0.044809</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rPr>
                <w:color w:val="000000"/>
              </w:rPr>
            </w:pPr>
            <w:r>
              <w:rPr>
                <w:color w:val="000000"/>
              </w:rPr>
              <w:t>Adjusted R-squared</w:t>
            </w:r>
          </w:p>
        </w:tc>
        <w:tc>
          <w:tcPr>
            <w:tcW w:w="1103" w:type="dxa"/>
            <w:tcBorders>
              <w:top w:val="nil"/>
              <w:left w:val="nil"/>
              <w:bottom w:val="nil"/>
              <w:right w:val="nil"/>
            </w:tcBorders>
            <w:vAlign w:val="bottom"/>
          </w:tcPr>
          <w:p>
            <w:pPr>
              <w:adjustRightInd w:val="0"/>
              <w:ind w:right="10"/>
              <w:jc w:val="right"/>
              <w:rPr>
                <w:color w:val="000000"/>
              </w:rPr>
            </w:pPr>
            <w:r>
              <w:rPr>
                <w:color w:val="000000"/>
              </w:rPr>
              <w:t>0.325466</w:t>
            </w:r>
          </w:p>
        </w:tc>
        <w:tc>
          <w:tcPr>
            <w:tcW w:w="2415" w:type="dxa"/>
            <w:gridSpan w:val="2"/>
            <w:tcBorders>
              <w:top w:val="nil"/>
              <w:left w:val="nil"/>
              <w:bottom w:val="nil"/>
              <w:right w:val="nil"/>
            </w:tcBorders>
            <w:vAlign w:val="bottom"/>
          </w:tcPr>
          <w:p>
            <w:pPr>
              <w:adjustRightInd w:val="0"/>
              <w:ind w:right="10"/>
              <w:rPr>
                <w:color w:val="000000"/>
              </w:rPr>
            </w:pPr>
            <w:r>
              <w:rPr>
                <w:color w:val="000000"/>
              </w:rPr>
              <w:t>    S.D. dependent var</w:t>
            </w:r>
          </w:p>
        </w:tc>
        <w:tc>
          <w:tcPr>
            <w:tcW w:w="997" w:type="dxa"/>
            <w:tcBorders>
              <w:top w:val="nil"/>
              <w:left w:val="nil"/>
              <w:bottom w:val="nil"/>
              <w:right w:val="nil"/>
            </w:tcBorders>
            <w:vAlign w:val="bottom"/>
          </w:tcPr>
          <w:p>
            <w:pPr>
              <w:adjustRightInd w:val="0"/>
              <w:ind w:right="10"/>
              <w:jc w:val="right"/>
              <w:rPr>
                <w:color w:val="000000"/>
              </w:rPr>
            </w:pPr>
            <w:r>
              <w:rPr>
                <w:color w:val="000000"/>
              </w:rPr>
              <w:t>0.053620</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rPr>
                <w:color w:val="000000"/>
              </w:rPr>
            </w:pPr>
            <w:r>
              <w:rPr>
                <w:color w:val="000000"/>
              </w:rPr>
              <w:t>S.E. of regression</w:t>
            </w:r>
          </w:p>
        </w:tc>
        <w:tc>
          <w:tcPr>
            <w:tcW w:w="1103" w:type="dxa"/>
            <w:tcBorders>
              <w:top w:val="nil"/>
              <w:left w:val="nil"/>
              <w:bottom w:val="nil"/>
              <w:right w:val="nil"/>
            </w:tcBorders>
            <w:vAlign w:val="bottom"/>
          </w:tcPr>
          <w:p>
            <w:pPr>
              <w:adjustRightInd w:val="0"/>
              <w:ind w:right="10"/>
              <w:jc w:val="right"/>
              <w:rPr>
                <w:color w:val="000000"/>
              </w:rPr>
            </w:pPr>
            <w:r>
              <w:rPr>
                <w:color w:val="000000"/>
              </w:rPr>
              <w:t>0.044038</w:t>
            </w:r>
          </w:p>
        </w:tc>
        <w:tc>
          <w:tcPr>
            <w:tcW w:w="2415" w:type="dxa"/>
            <w:gridSpan w:val="2"/>
            <w:tcBorders>
              <w:top w:val="nil"/>
              <w:left w:val="nil"/>
              <w:bottom w:val="nil"/>
              <w:right w:val="nil"/>
            </w:tcBorders>
            <w:vAlign w:val="bottom"/>
          </w:tcPr>
          <w:p>
            <w:pPr>
              <w:adjustRightInd w:val="0"/>
              <w:ind w:right="10"/>
              <w:rPr>
                <w:color w:val="000000"/>
              </w:rPr>
            </w:pPr>
            <w:r>
              <w:rPr>
                <w:color w:val="000000"/>
              </w:rPr>
              <w:t>    Akaike info criterion</w:t>
            </w:r>
          </w:p>
        </w:tc>
        <w:tc>
          <w:tcPr>
            <w:tcW w:w="997" w:type="dxa"/>
            <w:tcBorders>
              <w:top w:val="nil"/>
              <w:left w:val="nil"/>
              <w:bottom w:val="nil"/>
              <w:right w:val="nil"/>
            </w:tcBorders>
            <w:vAlign w:val="bottom"/>
          </w:tcPr>
          <w:p>
            <w:pPr>
              <w:adjustRightInd w:val="0"/>
              <w:ind w:right="10"/>
              <w:jc w:val="right"/>
              <w:rPr>
                <w:color w:val="000000"/>
              </w:rPr>
            </w:pPr>
            <w:r>
              <w:rPr>
                <w:color w:val="000000"/>
              </w:rPr>
              <w:t>-3.380126</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rPr>
                <w:color w:val="000000"/>
              </w:rPr>
            </w:pPr>
            <w:r>
              <w:rPr>
                <w:color w:val="000000"/>
              </w:rPr>
              <w:t>Sum squared resid</w:t>
            </w:r>
          </w:p>
        </w:tc>
        <w:tc>
          <w:tcPr>
            <w:tcW w:w="1103" w:type="dxa"/>
            <w:tcBorders>
              <w:top w:val="nil"/>
              <w:left w:val="nil"/>
              <w:bottom w:val="nil"/>
              <w:right w:val="nil"/>
            </w:tcBorders>
            <w:vAlign w:val="bottom"/>
          </w:tcPr>
          <w:p>
            <w:pPr>
              <w:adjustRightInd w:val="0"/>
              <w:ind w:right="10"/>
              <w:jc w:val="right"/>
              <w:rPr>
                <w:color w:val="000000"/>
              </w:rPr>
            </w:pPr>
            <w:r>
              <w:rPr>
                <w:color w:val="000000"/>
              </w:rPr>
              <w:t>0.407269</w:t>
            </w:r>
          </w:p>
        </w:tc>
        <w:tc>
          <w:tcPr>
            <w:tcW w:w="2415" w:type="dxa"/>
            <w:gridSpan w:val="2"/>
            <w:tcBorders>
              <w:top w:val="nil"/>
              <w:left w:val="nil"/>
              <w:bottom w:val="nil"/>
              <w:right w:val="nil"/>
            </w:tcBorders>
            <w:vAlign w:val="bottom"/>
          </w:tcPr>
          <w:p>
            <w:pPr>
              <w:adjustRightInd w:val="0"/>
              <w:ind w:right="10"/>
              <w:rPr>
                <w:color w:val="000000"/>
              </w:rPr>
            </w:pPr>
            <w:r>
              <w:rPr>
                <w:color w:val="000000"/>
              </w:rPr>
              <w:t>    Schwarz criterion</w:t>
            </w:r>
          </w:p>
        </w:tc>
        <w:tc>
          <w:tcPr>
            <w:tcW w:w="997" w:type="dxa"/>
            <w:tcBorders>
              <w:top w:val="nil"/>
              <w:left w:val="nil"/>
              <w:bottom w:val="nil"/>
              <w:right w:val="nil"/>
            </w:tcBorders>
            <w:vAlign w:val="bottom"/>
          </w:tcPr>
          <w:p>
            <w:pPr>
              <w:adjustRightInd w:val="0"/>
              <w:ind w:right="10"/>
              <w:jc w:val="right"/>
              <w:rPr>
                <w:color w:val="000000"/>
              </w:rPr>
            </w:pPr>
            <w:r>
              <w:rPr>
                <w:color w:val="000000"/>
              </w:rPr>
              <w:t>-3.286369</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rPr>
                <w:color w:val="000000"/>
              </w:rPr>
            </w:pPr>
            <w:r>
              <w:rPr>
                <w:color w:val="000000"/>
              </w:rPr>
              <w:t>Log likelihood</w:t>
            </w:r>
          </w:p>
        </w:tc>
        <w:tc>
          <w:tcPr>
            <w:tcW w:w="1103" w:type="dxa"/>
            <w:tcBorders>
              <w:top w:val="nil"/>
              <w:left w:val="nil"/>
              <w:bottom w:val="nil"/>
              <w:right w:val="nil"/>
            </w:tcBorders>
            <w:vAlign w:val="bottom"/>
          </w:tcPr>
          <w:p>
            <w:pPr>
              <w:adjustRightInd w:val="0"/>
              <w:ind w:right="10"/>
              <w:jc w:val="right"/>
              <w:rPr>
                <w:color w:val="000000"/>
              </w:rPr>
            </w:pPr>
            <w:r>
              <w:rPr>
                <w:color w:val="000000"/>
              </w:rPr>
              <w:t>371.0536</w:t>
            </w:r>
          </w:p>
        </w:tc>
        <w:tc>
          <w:tcPr>
            <w:tcW w:w="2415" w:type="dxa"/>
            <w:gridSpan w:val="2"/>
            <w:tcBorders>
              <w:top w:val="nil"/>
              <w:left w:val="nil"/>
              <w:bottom w:val="nil"/>
              <w:right w:val="nil"/>
            </w:tcBorders>
            <w:vAlign w:val="bottom"/>
          </w:tcPr>
          <w:p>
            <w:pPr>
              <w:adjustRightInd w:val="0"/>
              <w:ind w:right="10"/>
              <w:rPr>
                <w:color w:val="000000"/>
              </w:rPr>
            </w:pPr>
            <w:r>
              <w:rPr>
                <w:color w:val="000000"/>
              </w:rPr>
              <w:t>    Hannan-Quinn criter.</w:t>
            </w:r>
          </w:p>
        </w:tc>
        <w:tc>
          <w:tcPr>
            <w:tcW w:w="997" w:type="dxa"/>
            <w:tcBorders>
              <w:top w:val="nil"/>
              <w:left w:val="nil"/>
              <w:bottom w:val="nil"/>
              <w:right w:val="nil"/>
            </w:tcBorders>
            <w:vAlign w:val="bottom"/>
          </w:tcPr>
          <w:p>
            <w:pPr>
              <w:adjustRightInd w:val="0"/>
              <w:ind w:right="10"/>
              <w:jc w:val="right"/>
              <w:rPr>
                <w:color w:val="000000"/>
              </w:rPr>
            </w:pPr>
            <w:r>
              <w:rPr>
                <w:color w:val="000000"/>
              </w:rPr>
              <w:t>-3.342248</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rPr>
                <w:color w:val="000000"/>
              </w:rPr>
            </w:pPr>
            <w:r>
              <w:rPr>
                <w:color w:val="000000"/>
              </w:rPr>
              <w:t>F-statistic</w:t>
            </w:r>
          </w:p>
        </w:tc>
        <w:tc>
          <w:tcPr>
            <w:tcW w:w="1103" w:type="dxa"/>
            <w:tcBorders>
              <w:top w:val="nil"/>
              <w:left w:val="nil"/>
              <w:bottom w:val="nil"/>
              <w:right w:val="nil"/>
            </w:tcBorders>
            <w:vAlign w:val="bottom"/>
          </w:tcPr>
          <w:p>
            <w:pPr>
              <w:adjustRightInd w:val="0"/>
              <w:ind w:right="10"/>
              <w:jc w:val="right"/>
              <w:rPr>
                <w:color w:val="000000"/>
              </w:rPr>
            </w:pPr>
            <w:r>
              <w:rPr>
                <w:color w:val="000000"/>
              </w:rPr>
              <w:t>21.74767</w:t>
            </w:r>
          </w:p>
        </w:tc>
        <w:tc>
          <w:tcPr>
            <w:tcW w:w="2415" w:type="dxa"/>
            <w:gridSpan w:val="2"/>
            <w:tcBorders>
              <w:top w:val="nil"/>
              <w:left w:val="nil"/>
              <w:bottom w:val="nil"/>
              <w:right w:val="nil"/>
            </w:tcBorders>
            <w:vAlign w:val="bottom"/>
          </w:tcPr>
          <w:p>
            <w:pPr>
              <w:adjustRightInd w:val="0"/>
              <w:ind w:right="10"/>
              <w:rPr>
                <w:color w:val="000000"/>
              </w:rPr>
            </w:pPr>
            <w:r>
              <w:rPr>
                <w:color w:val="000000"/>
              </w:rPr>
              <w:t>    Durbin-Watson stat</w:t>
            </w:r>
          </w:p>
        </w:tc>
        <w:tc>
          <w:tcPr>
            <w:tcW w:w="997" w:type="dxa"/>
            <w:tcBorders>
              <w:top w:val="nil"/>
              <w:left w:val="nil"/>
              <w:bottom w:val="nil"/>
              <w:right w:val="nil"/>
            </w:tcBorders>
            <w:vAlign w:val="bottom"/>
          </w:tcPr>
          <w:p>
            <w:pPr>
              <w:adjustRightInd w:val="0"/>
              <w:ind w:right="10"/>
              <w:jc w:val="right"/>
              <w:rPr>
                <w:color w:val="000000"/>
              </w:rPr>
            </w:pPr>
            <w:r>
              <w:rPr>
                <w:color w:val="000000"/>
              </w:rPr>
              <w:t>1.934185</w:t>
            </w:r>
          </w:p>
        </w:tc>
      </w:tr>
      <w:tr>
        <w:tblPrEx>
          <w:tblCellMar>
            <w:top w:w="0" w:type="dxa"/>
            <w:left w:w="0" w:type="dxa"/>
            <w:bottom w:w="0" w:type="dxa"/>
            <w:right w:w="0" w:type="dxa"/>
          </w:tblCellMar>
        </w:tblPrEx>
        <w:trPr>
          <w:trHeight w:val="225" w:hRule="atLeast"/>
          <w:jc w:val="center"/>
        </w:trPr>
        <w:tc>
          <w:tcPr>
            <w:tcW w:w="2017" w:type="dxa"/>
            <w:tcBorders>
              <w:top w:val="nil"/>
              <w:left w:val="nil"/>
              <w:bottom w:val="nil"/>
              <w:right w:val="nil"/>
            </w:tcBorders>
            <w:vAlign w:val="bottom"/>
          </w:tcPr>
          <w:p>
            <w:pPr>
              <w:adjustRightInd w:val="0"/>
              <w:rPr>
                <w:color w:val="000000"/>
              </w:rPr>
            </w:pPr>
            <w:r>
              <w:rPr>
                <w:color w:val="000000"/>
              </w:rPr>
              <w:t>Prob(F-statistic)</w:t>
            </w:r>
          </w:p>
        </w:tc>
        <w:tc>
          <w:tcPr>
            <w:tcW w:w="1103" w:type="dxa"/>
            <w:tcBorders>
              <w:top w:val="nil"/>
              <w:left w:val="nil"/>
              <w:bottom w:val="nil"/>
              <w:right w:val="nil"/>
            </w:tcBorders>
            <w:vAlign w:val="bottom"/>
          </w:tcPr>
          <w:p>
            <w:pPr>
              <w:adjustRightInd w:val="0"/>
              <w:ind w:right="10"/>
              <w:jc w:val="right"/>
              <w:rPr>
                <w:color w:val="000000"/>
              </w:rPr>
            </w:pPr>
            <w:r>
              <w:rPr>
                <w:color w:val="000000"/>
              </w:rPr>
              <w:t>0.000000</w:t>
            </w:r>
          </w:p>
        </w:tc>
        <w:tc>
          <w:tcPr>
            <w:tcW w:w="1207" w:type="dxa"/>
            <w:tcBorders>
              <w:top w:val="nil"/>
              <w:left w:val="nil"/>
              <w:bottom w:val="nil"/>
              <w:right w:val="nil"/>
            </w:tcBorders>
            <w:vAlign w:val="bottom"/>
          </w:tcPr>
          <w:p>
            <w:pPr>
              <w:adjustRightInd w:val="0"/>
              <w:ind w:right="10"/>
              <w:jc w:val="center"/>
              <w:rPr>
                <w:color w:val="000000"/>
              </w:rPr>
            </w:pPr>
          </w:p>
        </w:tc>
        <w:tc>
          <w:tcPr>
            <w:tcW w:w="1208" w:type="dxa"/>
            <w:tcBorders>
              <w:top w:val="nil"/>
              <w:left w:val="nil"/>
              <w:bottom w:val="nil"/>
              <w:right w:val="nil"/>
            </w:tcBorders>
            <w:vAlign w:val="bottom"/>
          </w:tcPr>
          <w:p>
            <w:pPr>
              <w:adjustRightInd w:val="0"/>
              <w:ind w:right="10"/>
              <w:jc w:val="center"/>
              <w:rPr>
                <w:color w:val="000000"/>
              </w:rPr>
            </w:pPr>
          </w:p>
        </w:tc>
        <w:tc>
          <w:tcPr>
            <w:tcW w:w="997" w:type="dxa"/>
            <w:tcBorders>
              <w:top w:val="nil"/>
              <w:left w:val="nil"/>
              <w:bottom w:val="nil"/>
              <w:right w:val="nil"/>
            </w:tcBorders>
            <w:vAlign w:val="bottom"/>
          </w:tcPr>
          <w:p>
            <w:pPr>
              <w:adjustRightInd w:val="0"/>
              <w:ind w:right="10"/>
              <w:jc w:val="center"/>
              <w:rPr>
                <w:color w:val="000000"/>
              </w:rPr>
            </w:pPr>
          </w:p>
        </w:tc>
      </w:tr>
      <w:tr>
        <w:tblPrEx>
          <w:tblCellMar>
            <w:top w:w="0" w:type="dxa"/>
            <w:left w:w="0" w:type="dxa"/>
            <w:bottom w:w="0" w:type="dxa"/>
            <w:right w:w="0" w:type="dxa"/>
          </w:tblCellMar>
        </w:tblPrEx>
        <w:trPr>
          <w:trHeight w:val="90" w:hRule="exact"/>
          <w:jc w:val="center"/>
        </w:trPr>
        <w:tc>
          <w:tcPr>
            <w:tcW w:w="2017" w:type="dxa"/>
            <w:tcBorders>
              <w:top w:val="nil"/>
              <w:left w:val="nil"/>
              <w:bottom w:val="double" w:color="auto" w:sz="6" w:space="0"/>
              <w:right w:val="nil"/>
            </w:tcBorders>
            <w:vAlign w:val="bottom"/>
          </w:tcPr>
          <w:p>
            <w:pPr>
              <w:adjustRightInd w:val="0"/>
              <w:jc w:val="center"/>
              <w:rPr>
                <w:color w:val="000000"/>
              </w:rPr>
            </w:pPr>
          </w:p>
        </w:tc>
        <w:tc>
          <w:tcPr>
            <w:tcW w:w="1103" w:type="dxa"/>
            <w:tcBorders>
              <w:top w:val="nil"/>
              <w:left w:val="nil"/>
              <w:bottom w:val="double" w:color="auto" w:sz="6" w:space="0"/>
              <w:right w:val="nil"/>
            </w:tcBorders>
            <w:vAlign w:val="bottom"/>
          </w:tcPr>
          <w:p>
            <w:pPr>
              <w:adjustRightInd w:val="0"/>
              <w:jc w:val="center"/>
              <w:rPr>
                <w:color w:val="000000"/>
              </w:rPr>
            </w:pPr>
          </w:p>
        </w:tc>
        <w:tc>
          <w:tcPr>
            <w:tcW w:w="1207" w:type="dxa"/>
            <w:tcBorders>
              <w:top w:val="nil"/>
              <w:left w:val="nil"/>
              <w:bottom w:val="double" w:color="auto" w:sz="6" w:space="0"/>
              <w:right w:val="nil"/>
            </w:tcBorders>
            <w:vAlign w:val="bottom"/>
          </w:tcPr>
          <w:p>
            <w:pPr>
              <w:adjustRightInd w:val="0"/>
              <w:jc w:val="center"/>
              <w:rPr>
                <w:color w:val="000000"/>
              </w:rPr>
            </w:pPr>
          </w:p>
        </w:tc>
        <w:tc>
          <w:tcPr>
            <w:tcW w:w="1208" w:type="dxa"/>
            <w:tcBorders>
              <w:top w:val="nil"/>
              <w:left w:val="nil"/>
              <w:bottom w:val="double" w:color="auto" w:sz="6" w:space="0"/>
              <w:right w:val="nil"/>
            </w:tcBorders>
            <w:vAlign w:val="bottom"/>
          </w:tcPr>
          <w:p>
            <w:pPr>
              <w:adjustRightInd w:val="0"/>
              <w:jc w:val="center"/>
              <w:rPr>
                <w:color w:val="000000"/>
              </w:rPr>
            </w:pPr>
          </w:p>
        </w:tc>
        <w:tc>
          <w:tcPr>
            <w:tcW w:w="997" w:type="dxa"/>
            <w:tcBorders>
              <w:top w:val="nil"/>
              <w:left w:val="nil"/>
              <w:bottom w:val="double" w:color="auto" w:sz="6" w:space="0"/>
              <w:right w:val="nil"/>
            </w:tcBorders>
            <w:vAlign w:val="bottom"/>
          </w:tcPr>
          <w:p>
            <w:pPr>
              <w:adjustRightInd w:val="0"/>
              <w:jc w:val="center"/>
              <w:rPr>
                <w:color w:val="000000"/>
              </w:rPr>
            </w:pPr>
          </w:p>
        </w:tc>
      </w:tr>
      <w:tr>
        <w:tblPrEx>
          <w:tblCellMar>
            <w:top w:w="0" w:type="dxa"/>
            <w:left w:w="0" w:type="dxa"/>
            <w:bottom w:w="0" w:type="dxa"/>
            <w:right w:w="0" w:type="dxa"/>
          </w:tblCellMar>
        </w:tblPrEx>
        <w:trPr>
          <w:trHeight w:val="135" w:hRule="exact"/>
          <w:jc w:val="center"/>
        </w:trPr>
        <w:tc>
          <w:tcPr>
            <w:tcW w:w="2017" w:type="dxa"/>
            <w:tcBorders>
              <w:top w:val="nil"/>
              <w:left w:val="nil"/>
              <w:bottom w:val="nil"/>
              <w:right w:val="nil"/>
            </w:tcBorders>
            <w:vAlign w:val="bottom"/>
          </w:tcPr>
          <w:p>
            <w:pPr>
              <w:adjustRightInd w:val="0"/>
              <w:jc w:val="center"/>
              <w:rPr>
                <w:color w:val="000000"/>
              </w:rPr>
            </w:pPr>
          </w:p>
        </w:tc>
        <w:tc>
          <w:tcPr>
            <w:tcW w:w="1103" w:type="dxa"/>
            <w:tcBorders>
              <w:top w:val="nil"/>
              <w:left w:val="nil"/>
              <w:bottom w:val="nil"/>
              <w:right w:val="nil"/>
            </w:tcBorders>
            <w:vAlign w:val="bottom"/>
          </w:tcPr>
          <w:p>
            <w:pPr>
              <w:adjustRightInd w:val="0"/>
              <w:jc w:val="center"/>
              <w:rPr>
                <w:color w:val="000000"/>
              </w:rPr>
            </w:pPr>
          </w:p>
        </w:tc>
        <w:tc>
          <w:tcPr>
            <w:tcW w:w="1207" w:type="dxa"/>
            <w:tcBorders>
              <w:top w:val="nil"/>
              <w:left w:val="nil"/>
              <w:bottom w:val="nil"/>
              <w:right w:val="nil"/>
            </w:tcBorders>
            <w:vAlign w:val="bottom"/>
          </w:tcPr>
          <w:p>
            <w:pPr>
              <w:adjustRightInd w:val="0"/>
              <w:jc w:val="center"/>
              <w:rPr>
                <w:color w:val="000000"/>
              </w:rPr>
            </w:pPr>
          </w:p>
        </w:tc>
        <w:tc>
          <w:tcPr>
            <w:tcW w:w="1208" w:type="dxa"/>
            <w:tcBorders>
              <w:top w:val="nil"/>
              <w:left w:val="nil"/>
              <w:bottom w:val="nil"/>
              <w:right w:val="nil"/>
            </w:tcBorders>
            <w:vAlign w:val="bottom"/>
          </w:tcPr>
          <w:p>
            <w:pPr>
              <w:adjustRightInd w:val="0"/>
              <w:jc w:val="center"/>
              <w:rPr>
                <w:color w:val="000000"/>
              </w:rPr>
            </w:pPr>
          </w:p>
        </w:tc>
        <w:tc>
          <w:tcPr>
            <w:tcW w:w="997" w:type="dxa"/>
            <w:tcBorders>
              <w:top w:val="nil"/>
              <w:left w:val="nil"/>
              <w:bottom w:val="nil"/>
              <w:right w:val="nil"/>
            </w:tcBorders>
            <w:vAlign w:val="bottom"/>
          </w:tcPr>
          <w:p>
            <w:pPr>
              <w:adjustRightInd w:val="0"/>
              <w:jc w:val="center"/>
              <w:rPr>
                <w:color w:val="000000"/>
              </w:rPr>
            </w:pPr>
          </w:p>
        </w:tc>
      </w:tr>
    </w:tbl>
    <w:p>
      <w:pPr>
        <w:adjustRightInd w:val="0"/>
        <w:spacing w:line="360" w:lineRule="auto"/>
        <w:ind w:right="79"/>
        <w:jc w:val="both"/>
      </w:pPr>
      <w:r>
        <w:rPr>
          <w:b/>
        </w:rPr>
        <w:t xml:space="preserve">           </w:t>
      </w:r>
      <w:r>
        <w:t>Sumber; data diolah dengan Eviews 10 (2020)</w:t>
      </w:r>
    </w:p>
    <w:p>
      <w:pPr>
        <w:ind w:firstLine="1"/>
        <w:contextualSpacing/>
        <w:jc w:val="both"/>
        <w:sectPr>
          <w:type w:val="continuous"/>
          <w:pgSz w:w="11907" w:h="16840"/>
          <w:pgMar w:top="2268" w:right="1701" w:bottom="1701" w:left="2268" w:header="709" w:footer="709" w:gutter="0"/>
          <w:cols w:space="708" w:num="1"/>
          <w:titlePg/>
          <w:docGrid w:linePitch="360" w:charSpace="0"/>
        </w:sectPr>
      </w:pPr>
    </w:p>
    <w:p>
      <w:pPr>
        <w:ind w:firstLine="1"/>
        <w:contextualSpacing/>
        <w:jc w:val="both"/>
        <w:sectPr>
          <w:type w:val="continuous"/>
          <w:pgSz w:w="11907" w:h="16840"/>
          <w:pgMar w:top="2268" w:right="1701" w:bottom="1701" w:left="2268" w:header="709" w:footer="709" w:gutter="0"/>
          <w:cols w:space="708" w:num="2"/>
          <w:titlePg/>
          <w:docGrid w:linePitch="360" w:charSpace="0"/>
        </w:sectPr>
      </w:pPr>
      <w:r>
        <w:t>Dilihat dari hasil uji t diatas, variabel likuiditas mempunyai nilai signifikansi sebesar 0,0020 sehingga nilai signifikan lebih kecil dari 0,05, dengan nilai konstanta sebesar -0,002667 maka H</w:t>
      </w:r>
      <w:r>
        <w:rPr>
          <w:vertAlign w:val="subscript"/>
        </w:rPr>
        <w:t>0</w:t>
      </w:r>
      <w:r>
        <w:t xml:space="preserve"> diterima dan H</w:t>
      </w:r>
      <w:r>
        <w:rPr>
          <w:vertAlign w:val="subscript"/>
        </w:rPr>
        <w:t>a</w:t>
      </w:r>
      <w:r>
        <w:t xml:space="preserve"> ditolak. Sehingga likuiditas tidak berpengaruh positif terhadap profitabilitas.</w:t>
      </w:r>
      <w:r>
        <w:rPr>
          <w:b/>
        </w:rPr>
        <w:t xml:space="preserve"> </w:t>
      </w:r>
      <w:r>
        <w:t>Variabel ukuran perusahaan mempunyai nilai signifikansi sebesar 0,0000 sehingga nilai signifikan lebih kecil dari 0,05, maka H</w:t>
      </w:r>
      <w:r>
        <w:rPr>
          <w:vertAlign w:val="subscript"/>
        </w:rPr>
        <w:t>0</w:t>
      </w:r>
      <w:r>
        <w:t xml:space="preserve"> ditolak dan H</w:t>
      </w:r>
      <w:r>
        <w:rPr>
          <w:vertAlign w:val="subscript"/>
        </w:rPr>
        <w:t>a</w:t>
      </w:r>
      <w:r>
        <w:t xml:space="preserve"> diterima. Dengan nilai konstanta sebesar 0,017380 sehingga ukuran perusahaan berpengaruh positif terhadap profitabilitas.</w:t>
      </w:r>
      <w:r>
        <w:rPr>
          <w:b/>
        </w:rPr>
        <w:t xml:space="preserve"> </w:t>
      </w:r>
      <w:r>
        <w:t xml:space="preserve">Variabel </w:t>
      </w:r>
      <w:r>
        <w:rPr>
          <w:i/>
        </w:rPr>
        <w:t>total asset turnover</w:t>
      </w:r>
      <w:r>
        <w:t xml:space="preserve"> mempunyai nilai signifikansi sebesar 0,0000 sehingga nilai signifikan lebih kecil dari 0,05, maka H</w:t>
      </w:r>
      <w:r>
        <w:rPr>
          <w:vertAlign w:val="subscript"/>
        </w:rPr>
        <w:t>o</w:t>
      </w:r>
      <w:r>
        <w:t xml:space="preserve"> ditolak dan H</w:t>
      </w:r>
      <w:r>
        <w:rPr>
          <w:vertAlign w:val="subscript"/>
        </w:rPr>
        <w:t>a</w:t>
      </w:r>
      <w:r>
        <w:t xml:space="preserve"> diterima. Dengan nilai konstanta sebesar 0,239271 sehingga terdapat pengaruh positif antara </w:t>
      </w:r>
      <w:r>
        <w:rPr>
          <w:i/>
        </w:rPr>
        <w:t xml:space="preserve">total asset turnover </w:t>
      </w:r>
      <w:r>
        <w:t>terhadap profitabilitas.</w:t>
      </w:r>
      <w:r>
        <w:rPr>
          <w:b/>
        </w:rPr>
        <w:t xml:space="preserve"> </w:t>
      </w:r>
      <w:r>
        <w:t xml:space="preserve">Variabel </w:t>
      </w:r>
      <w:r>
        <w:rPr>
          <w:i/>
        </w:rPr>
        <w:t>growth</w:t>
      </w:r>
      <w:r>
        <w:t xml:space="preserve"> mempunyai nilai signifikansi sebesar 0,8676 sehingga nilai signifikan lebih besar dari 0,05, maka H</w:t>
      </w:r>
      <w:r>
        <w:rPr>
          <w:vertAlign w:val="subscript"/>
        </w:rPr>
        <w:t>0</w:t>
      </w:r>
      <w:r>
        <w:t xml:space="preserve"> diterima dan H</w:t>
      </w:r>
      <w:r>
        <w:rPr>
          <w:vertAlign w:val="subscript"/>
        </w:rPr>
        <w:t>a</w:t>
      </w:r>
      <w:r>
        <w:t xml:space="preserve"> ditolak. Dengan nilai konstanta sebesar 0,000998 sehingga </w:t>
      </w:r>
      <w:r>
        <w:rPr>
          <w:i/>
        </w:rPr>
        <w:t xml:space="preserve">growth </w:t>
      </w:r>
      <w:r>
        <w:t>berpengaruh positif tetapi tidak signifikan terhadap profitabilitas.</w:t>
      </w:r>
      <w:r>
        <w:rPr>
          <w:b/>
        </w:rPr>
        <w:t xml:space="preserve"> </w:t>
      </w:r>
      <w:r>
        <w:t>Variabel struktur modal</w:t>
      </w:r>
      <w:r>
        <w:rPr>
          <w:i/>
        </w:rPr>
        <w:t xml:space="preserve"> </w:t>
      </w:r>
      <w:r>
        <w:t>mempunyai nilai signifikansi sebesar 0,0000 sehingga nilai signifikan lebih kecil dari 0,05, dengan nilai konstanta sebesar -0,132546 maka H</w:t>
      </w:r>
      <w:r>
        <w:rPr>
          <w:vertAlign w:val="subscript"/>
        </w:rPr>
        <w:t>0</w:t>
      </w:r>
      <w:r>
        <w:t xml:space="preserve"> diterima dan H</w:t>
      </w:r>
      <w:r>
        <w:rPr>
          <w:vertAlign w:val="subscript"/>
        </w:rPr>
        <w:t>a</w:t>
      </w:r>
      <w:r>
        <w:t xml:space="preserve"> ditolak. Sehingga struktur modal tidak</w:t>
      </w:r>
      <w:r>
        <w:rPr>
          <w:i/>
        </w:rPr>
        <w:t xml:space="preserve"> </w:t>
      </w:r>
      <w:r>
        <w:t>berpengaruh positif terhadap profitabilitas.</w:t>
      </w:r>
    </w:p>
    <w:p>
      <w:pPr>
        <w:ind w:firstLine="1"/>
        <w:contextualSpacing/>
        <w:jc w:val="both"/>
        <w:rPr>
          <w:b/>
        </w:rPr>
      </w:pPr>
    </w:p>
    <w:p>
      <w:pPr>
        <w:adjustRightInd w:val="0"/>
        <w:ind w:right="79"/>
        <w:sectPr>
          <w:type w:val="continuous"/>
          <w:pgSz w:w="11907" w:h="16840"/>
          <w:pgMar w:top="2268" w:right="1701" w:bottom="1701" w:left="2268" w:header="709" w:footer="709" w:gutter="0"/>
          <w:cols w:space="708" w:num="1"/>
          <w:titlePg/>
          <w:docGrid w:linePitch="360" w:charSpace="0"/>
        </w:sectPr>
      </w:pPr>
    </w:p>
    <w:p>
      <w:pPr>
        <w:adjustRightInd w:val="0"/>
        <w:ind w:right="79"/>
      </w:pPr>
      <w:r>
        <w:t>Uji Jalur (</w:t>
      </w:r>
      <w:r>
        <w:rPr>
          <w:i/>
        </w:rPr>
        <w:t>Path Analysis</w:t>
      </w:r>
      <w:r>
        <w:t>)</w:t>
      </w:r>
    </w:p>
    <w:p>
      <w:pPr>
        <w:adjustRightInd w:val="0"/>
        <w:ind w:right="79" w:firstLine="426"/>
        <w:jc w:val="both"/>
      </w:pPr>
      <w:r>
        <w:t xml:space="preserve">Uji jalur dalam penelitian ini menggunakan uji Sobel. Tujuan uji ini digunakan untuk melihat pengaruh tidak langsung dari variabel independen, yaitu likuiditas, ukuran perusahaan, </w:t>
      </w:r>
      <w:r>
        <w:rPr>
          <w:i/>
        </w:rPr>
        <w:t xml:space="preserve">total asset turnover </w:t>
      </w:r>
      <w:r>
        <w:t xml:space="preserve">dan </w:t>
      </w:r>
      <w:r>
        <w:rPr>
          <w:i/>
        </w:rPr>
        <w:t>growth</w:t>
      </w:r>
      <w:r>
        <w:t xml:space="preserve"> terhadap profitabilitas melalui variabel intervening atau mediasi dari variabel struktur modal. Perhitungan uji sobel dalam penelitian ini dapat dilihat dari tabel dibawah ini:</w:t>
      </w:r>
    </w:p>
    <w:p>
      <w:pPr>
        <w:adjustRightInd w:val="0"/>
        <w:spacing w:line="360" w:lineRule="auto"/>
        <w:ind w:right="79"/>
        <w:jc w:val="center"/>
        <w:rPr>
          <w:b/>
        </w:rPr>
        <w:sectPr>
          <w:type w:val="continuous"/>
          <w:pgSz w:w="11907" w:h="16840"/>
          <w:pgMar w:top="2268" w:right="1701" w:bottom="1701" w:left="2268" w:header="709" w:footer="709" w:gutter="0"/>
          <w:cols w:space="708" w:num="2"/>
          <w:titlePg/>
          <w:docGrid w:linePitch="360" w:charSpace="0"/>
        </w:sectPr>
      </w:pPr>
    </w:p>
    <w:p>
      <w:pPr>
        <w:adjustRightInd w:val="0"/>
        <w:spacing w:line="360" w:lineRule="auto"/>
        <w:ind w:right="79"/>
        <w:jc w:val="center"/>
        <w:rPr>
          <w:b/>
        </w:rPr>
      </w:pPr>
      <w:r>
        <w:rPr>
          <w:b/>
        </w:rPr>
        <w:t>Tabel 16 Uji Sobel</w:t>
      </w:r>
    </w:p>
    <w:tbl>
      <w:tblPr>
        <w:tblStyle w:val="14"/>
        <w:tblW w:w="4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153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tcPr>
          <w:p>
            <w:pPr>
              <w:adjustRightInd w:val="0"/>
              <w:ind w:right="79"/>
              <w:jc w:val="center"/>
              <w:rPr>
                <w:b/>
              </w:rPr>
            </w:pPr>
            <w:r>
              <w:rPr>
                <w:b/>
              </w:rPr>
              <w:t>Variabel</w:t>
            </w:r>
          </w:p>
        </w:tc>
        <w:tc>
          <w:tcPr>
            <w:tcW w:w="1536" w:type="dxa"/>
          </w:tcPr>
          <w:p>
            <w:pPr>
              <w:adjustRightInd w:val="0"/>
              <w:ind w:right="79"/>
              <w:jc w:val="center"/>
              <w:rPr>
                <w:b/>
              </w:rPr>
            </w:pPr>
            <w:r>
              <w:rPr>
                <w:b/>
              </w:rPr>
              <w:t>Z</w:t>
            </w:r>
          </w:p>
        </w:tc>
        <w:tc>
          <w:tcPr>
            <w:tcW w:w="1536" w:type="dxa"/>
          </w:tcPr>
          <w:p>
            <w:pPr>
              <w:adjustRightInd w:val="0"/>
              <w:ind w:right="79"/>
              <w:jc w:val="center"/>
              <w:rPr>
                <w:b/>
              </w:rPr>
            </w:pPr>
            <w:r>
              <w:rPr>
                <w:b/>
              </w:rPr>
              <w:t>Kesimpulan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tcPr>
          <w:p>
            <w:pPr>
              <w:adjustRightInd w:val="0"/>
              <w:ind w:right="79"/>
              <w:jc w:val="center"/>
            </w:pPr>
            <w:r>
              <w:t>QR</w:t>
            </w:r>
          </w:p>
        </w:tc>
        <w:tc>
          <w:tcPr>
            <w:tcW w:w="1536" w:type="dxa"/>
            <w:vAlign w:val="bottom"/>
          </w:tcPr>
          <w:p>
            <w:pPr>
              <w:widowControl/>
              <w:autoSpaceDE/>
              <w:autoSpaceDN/>
              <w:jc w:val="center"/>
              <w:rPr>
                <w:color w:val="000000"/>
                <w:lang w:val="zh-CN" w:eastAsia="zh-CN"/>
              </w:rPr>
            </w:pPr>
            <w:r>
              <w:rPr>
                <w:color w:val="000000"/>
              </w:rPr>
              <w:t>0,009844</w:t>
            </w:r>
          </w:p>
        </w:tc>
        <w:tc>
          <w:tcPr>
            <w:tcW w:w="1536" w:type="dxa"/>
          </w:tcPr>
          <w:p>
            <w:pPr>
              <w:adjustRightInd w:val="0"/>
              <w:ind w:right="79"/>
              <w:jc w:val="center"/>
            </w:pPr>
            <w:r>
              <w:t>Ha ditolak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tcPr>
          <w:p>
            <w:pPr>
              <w:adjustRightInd w:val="0"/>
              <w:ind w:right="79"/>
              <w:jc w:val="center"/>
            </w:pPr>
            <w:r>
              <w:t>SIZE</w:t>
            </w:r>
          </w:p>
        </w:tc>
        <w:tc>
          <w:tcPr>
            <w:tcW w:w="1536" w:type="dxa"/>
            <w:vAlign w:val="bottom"/>
          </w:tcPr>
          <w:p>
            <w:pPr>
              <w:jc w:val="center"/>
              <w:rPr>
                <w:color w:val="000000"/>
              </w:rPr>
            </w:pPr>
            <w:r>
              <w:rPr>
                <w:color w:val="000000"/>
              </w:rPr>
              <w:t>0,065722</w:t>
            </w:r>
          </w:p>
        </w:tc>
        <w:tc>
          <w:tcPr>
            <w:tcW w:w="1536" w:type="dxa"/>
          </w:tcPr>
          <w:p>
            <w:pPr>
              <w:jc w:val="center"/>
            </w:pPr>
            <w:r>
              <w:t>Ha ditolak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tcPr>
          <w:p>
            <w:pPr>
              <w:adjustRightInd w:val="0"/>
              <w:ind w:right="79"/>
              <w:jc w:val="center"/>
            </w:pPr>
            <w:r>
              <w:t>TATO</w:t>
            </w:r>
          </w:p>
        </w:tc>
        <w:tc>
          <w:tcPr>
            <w:tcW w:w="1536" w:type="dxa"/>
            <w:vAlign w:val="bottom"/>
          </w:tcPr>
          <w:p>
            <w:pPr>
              <w:jc w:val="center"/>
              <w:rPr>
                <w:color w:val="000000"/>
              </w:rPr>
            </w:pPr>
            <w:r>
              <w:rPr>
                <w:color w:val="000000"/>
              </w:rPr>
              <w:t>0,237922</w:t>
            </w:r>
          </w:p>
        </w:tc>
        <w:tc>
          <w:tcPr>
            <w:tcW w:w="1536" w:type="dxa"/>
          </w:tcPr>
          <w:p>
            <w:pPr>
              <w:jc w:val="center"/>
            </w:pPr>
            <w:r>
              <w:t>Ha ditolak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tcPr>
          <w:p>
            <w:pPr>
              <w:adjustRightInd w:val="0"/>
              <w:ind w:right="79"/>
              <w:jc w:val="center"/>
            </w:pPr>
            <w:r>
              <w:t>GROWTH</w:t>
            </w:r>
          </w:p>
        </w:tc>
        <w:tc>
          <w:tcPr>
            <w:tcW w:w="1536" w:type="dxa"/>
            <w:vAlign w:val="bottom"/>
          </w:tcPr>
          <w:p>
            <w:pPr>
              <w:jc w:val="center"/>
              <w:rPr>
                <w:color w:val="000000"/>
              </w:rPr>
            </w:pPr>
            <w:r>
              <w:rPr>
                <w:color w:val="000000"/>
              </w:rPr>
              <w:t>0,059147</w:t>
            </w:r>
          </w:p>
        </w:tc>
        <w:tc>
          <w:tcPr>
            <w:tcW w:w="1536" w:type="dxa"/>
          </w:tcPr>
          <w:p>
            <w:pPr>
              <w:jc w:val="center"/>
            </w:pPr>
            <w:r>
              <w:t>Ha ditolak</w:t>
            </w:r>
          </w:p>
        </w:tc>
      </w:tr>
    </w:tbl>
    <w:p>
      <w:pPr>
        <w:adjustRightInd w:val="0"/>
        <w:spacing w:line="360" w:lineRule="auto"/>
        <w:ind w:right="79"/>
      </w:pPr>
      <w:r>
        <w:t>Sumber; data diolah dengan Eviews 10 (2020) (terlampir)</w:t>
      </w:r>
    </w:p>
    <w:p>
      <w:pPr>
        <w:ind w:firstLine="284"/>
        <w:contextualSpacing/>
        <w:jc w:val="both"/>
        <w:sectPr>
          <w:type w:val="continuous"/>
          <w:pgSz w:w="11907" w:h="16840"/>
          <w:pgMar w:top="2268" w:right="1701" w:bottom="1701" w:left="2268" w:header="709" w:footer="709" w:gutter="0"/>
          <w:cols w:space="708" w:num="1"/>
          <w:titlePg/>
          <w:docGrid w:linePitch="360" w:charSpace="0"/>
        </w:sectPr>
      </w:pPr>
    </w:p>
    <w:p>
      <w:pPr>
        <w:ind w:firstLine="284"/>
        <w:contextualSpacing/>
        <w:jc w:val="both"/>
        <w:sectPr>
          <w:type w:val="continuous"/>
          <w:pgSz w:w="11907" w:h="16840"/>
          <w:pgMar w:top="2268" w:right="1701" w:bottom="1701" w:left="2268" w:header="709" w:footer="709" w:gutter="0"/>
          <w:cols w:space="708" w:num="2"/>
          <w:titlePg/>
          <w:docGrid w:linePitch="360" w:charSpace="0"/>
        </w:sectPr>
      </w:pPr>
      <w:r>
        <w:t>Dilihat dari hasil uji t diatas, variabel likuiditas mempunyai nilai z sebesar 0,009844 sehingga nilai z lebih kecil dari 1,97, maka ha ditolak dan ho diterima.  Sehingga struktur modal tidak memediasi pengaruh likuiditas terhadap profitabilitas.</w:t>
      </w:r>
      <w:r>
        <w:rPr>
          <w:b/>
        </w:rPr>
        <w:t xml:space="preserve"> </w:t>
      </w:r>
      <w:r>
        <w:t>Dilihat dari hasil uji t diatas, variabel ukuran perusahaan mempunyai nilai z sebesar 0,065722 sehingga nilai z lebih kecil dari 1,97, maka ha ditolak dan ho diterima. Sehingga struktur modal tidak memediasi pengaruh ukuran perusahaan terhadap profitabilitas.</w:t>
      </w:r>
      <w:r>
        <w:rPr>
          <w:b/>
        </w:rPr>
        <w:t xml:space="preserve"> </w:t>
      </w:r>
      <w:r>
        <w:t xml:space="preserve">Dilihat dari hasil uji t diatas, variabel </w:t>
      </w:r>
      <w:r>
        <w:rPr>
          <w:i/>
        </w:rPr>
        <w:t>total asset turnover</w:t>
      </w:r>
      <w:r>
        <w:t xml:space="preserve"> mempunyai nilai z sebesar 0,237922 sehingga nilai z lebih kecil dari 1,97, maka ha ditolak dan ho diterima. Sehingga struktur modal tidak memediasi pengaruh </w:t>
      </w:r>
      <w:r>
        <w:rPr>
          <w:i/>
        </w:rPr>
        <w:t>total asset turnover</w:t>
      </w:r>
      <w:r>
        <w:t xml:space="preserve"> terhadap profitabilitas.</w:t>
      </w:r>
      <w:r>
        <w:rPr>
          <w:b/>
        </w:rPr>
        <w:t xml:space="preserve"> </w:t>
      </w:r>
      <w:r>
        <w:t xml:space="preserve">Dilihat dari hasil uji t diatas, variabel </w:t>
      </w:r>
      <w:r>
        <w:rPr>
          <w:i/>
        </w:rPr>
        <w:t>growth</w:t>
      </w:r>
      <w:r>
        <w:t xml:space="preserve"> mempunyai nilai z sebesar 0,059147 sehingga nilai z lebih kecil dari 1,97, maka ha ditolak dan ho diterima. Sehingga struktur modal tidak memediasi pengaruh </w:t>
      </w:r>
      <w:r>
        <w:rPr>
          <w:i/>
        </w:rPr>
        <w:t>total asset turnover</w:t>
      </w:r>
      <w:r>
        <w:t xml:space="preserve"> terhadap profitabilitas</w:t>
      </w:r>
    </w:p>
    <w:p>
      <w:pPr>
        <w:ind w:firstLine="284"/>
        <w:contextualSpacing/>
        <w:jc w:val="both"/>
        <w:rPr>
          <w:b/>
        </w:rPr>
      </w:pPr>
      <w:r>
        <w:t>.</w:t>
      </w:r>
    </w:p>
    <w:p>
      <w:pPr>
        <w:adjustRightInd w:val="0"/>
        <w:ind w:right="79"/>
        <w:contextualSpacing/>
        <w:rPr>
          <w:b/>
        </w:rPr>
        <w:sectPr>
          <w:type w:val="continuous"/>
          <w:pgSz w:w="11907" w:h="16840"/>
          <w:pgMar w:top="2268" w:right="1701" w:bottom="1701" w:left="2268" w:header="709" w:footer="709" w:gutter="0"/>
          <w:cols w:space="708" w:num="1"/>
          <w:titlePg/>
          <w:docGrid w:linePitch="360" w:charSpace="0"/>
        </w:sectPr>
      </w:pPr>
    </w:p>
    <w:p>
      <w:pPr>
        <w:adjustRightInd w:val="0"/>
        <w:ind w:right="79"/>
        <w:contextualSpacing/>
        <w:rPr>
          <w:b/>
        </w:rPr>
      </w:pPr>
      <w:r>
        <w:rPr>
          <w:b/>
        </w:rPr>
        <w:t xml:space="preserve">Pembahasan </w:t>
      </w:r>
    </w:p>
    <w:p>
      <w:pPr>
        <w:adjustRightInd w:val="0"/>
        <w:ind w:right="79"/>
        <w:contextualSpacing/>
        <w:rPr>
          <w:b/>
        </w:rPr>
      </w:pPr>
      <w:r>
        <w:rPr>
          <w:b/>
        </w:rPr>
        <w:t>Pengaruh Likuiditas Terhadap Struktur Modal</w:t>
      </w:r>
    </w:p>
    <w:p>
      <w:pPr>
        <w:adjustRightInd w:val="0"/>
        <w:ind w:right="79" w:firstLine="426"/>
        <w:jc w:val="both"/>
      </w:pPr>
      <w:r>
        <w:t xml:space="preserve">Hasil penelitian ini likuiditas berpengaruh negatif terhadap struktur modal. Hasil penelitian ini tidak sejalan dengan penelitian yang dilakukan oleh Andasari </w:t>
      </w:r>
      <w:r>
        <w:rPr>
          <w:i/>
        </w:rPr>
        <w:t xml:space="preserve">et al. </w:t>
      </w:r>
      <w:r>
        <w:t>(2016) dan Dewiningrat dan Mustanda (2018) dalam penelitiannya menemukan bahwa likuiditas berpengaruh negatif terhadap struktur modal. Hasil penelitian ini menjelaskan bahwa perusahaan dengan rasio likuiditas yang tinggi akan cenderung mengurangi atau bahkan sama sekali tidak menggunakan hutang karena memiliki jumlah dana internal yang besar, sehingga lebih memilih untuk memaksimalkan penggunaan atas dana tersebut.</w:t>
      </w:r>
    </w:p>
    <w:p>
      <w:pPr>
        <w:adjustRightInd w:val="0"/>
        <w:ind w:right="79"/>
        <w:contextualSpacing/>
        <w:rPr>
          <w:b/>
        </w:rPr>
      </w:pPr>
      <w:r>
        <w:rPr>
          <w:b/>
        </w:rPr>
        <w:t>Pengaruh Ukuran Perusahaan</w:t>
      </w:r>
      <w:r>
        <w:rPr>
          <w:b/>
          <w:i/>
        </w:rPr>
        <w:t xml:space="preserve"> </w:t>
      </w:r>
      <w:r>
        <w:rPr>
          <w:b/>
        </w:rPr>
        <w:t>Terhadap Struktur Modal</w:t>
      </w:r>
    </w:p>
    <w:p>
      <w:pPr>
        <w:adjustRightInd w:val="0"/>
        <w:ind w:right="79" w:firstLine="426"/>
        <w:jc w:val="both"/>
      </w:pPr>
      <w:r>
        <w:t>Hasil penelitian ini adalah ukuran perusahaan berpengaruh positif terhadap struktur modal. Penelitian ini sejalan dengan penelitian yang dilakukan oleh Sari dan Haryanto (2013) dan Yudiaatmaja dan Cipta (2016) yang menemukan bahwa ukuran perusahaan berpengaruh positif terhadap struktur modal. Hasil ini menjelaskan bahwa ukuran perusahaan menggambarkan besar kecilnya suatu perusahaan yang ditunjukkan oleh total aktiva jumlah penjualan, rata-rata total penjualan aset, dan rata-rata total aktiva. Besar kecilnya ukuran suatu perusahaan akan berpengaruh terhadap struktur modal, semakin besar perusahaan maka akan semakin besar pula dana yang dibutuhkan perusahaan untuk melakukan investasi (Ariyanto dalam Yudiaatmaja dan Cipta, 2016).</w:t>
      </w:r>
    </w:p>
    <w:p>
      <w:pPr>
        <w:adjustRightInd w:val="0"/>
        <w:ind w:right="79"/>
        <w:contextualSpacing/>
      </w:pPr>
      <w:r>
        <w:t xml:space="preserve">Pengaruh </w:t>
      </w:r>
      <w:r>
        <w:rPr>
          <w:i/>
        </w:rPr>
        <w:t>Total Asset Turnover</w:t>
      </w:r>
      <w:r>
        <w:t xml:space="preserve"> Terhadap Struktur Modal</w:t>
      </w:r>
    </w:p>
    <w:p>
      <w:pPr>
        <w:adjustRightInd w:val="0"/>
        <w:ind w:right="79" w:firstLine="426"/>
        <w:jc w:val="both"/>
      </w:pPr>
      <w:r>
        <w:t xml:space="preserve">Hasil penelitian menemukan bahwa </w:t>
      </w:r>
      <w:r>
        <w:rPr>
          <w:i/>
        </w:rPr>
        <w:t xml:space="preserve">total asset turnover </w:t>
      </w:r>
      <w:r>
        <w:t xml:space="preserve">tidak berpengaruh negatif terhadap struktur modal. Hasil ini tidak sejalan dengan penelitian yang dilakukan oleh Wardhana dan Mawardi (2016) menemukan bahwa </w:t>
      </w:r>
      <w:r>
        <w:rPr>
          <w:i/>
        </w:rPr>
        <w:t xml:space="preserve">total asset turnover </w:t>
      </w:r>
      <w:r>
        <w:t xml:space="preserve">berpengaruh negatif terhadap struktur modal. Namun, penelitian ini sejalan dengan penelitian yang dilakukan oleh Alfiyah (2019) yang menemukan bahwa </w:t>
      </w:r>
      <w:r>
        <w:rPr>
          <w:i/>
        </w:rPr>
        <w:t xml:space="preserve">total asset turnover </w:t>
      </w:r>
      <w:r>
        <w:t xml:space="preserve">tidak berpengaruh terhadap struktur modal. Hasil ini menjelaskan bahwa cepat atau lambatnya perputaran aset perusahaan tidak mampu mempengaruhi naik turunnya struktur modal perusahaan. Hal ini disebabkan karena perusahaan lebih cenderung menggunakan asetnya untuk operasional perusahaan dan bukan digunakan untuk mengurangi risiko utangnya sehingga </w:t>
      </w:r>
      <w:r>
        <w:rPr>
          <w:i/>
        </w:rPr>
        <w:t xml:space="preserve">total asset turnover </w:t>
      </w:r>
      <w:r>
        <w:t>tidak dapat memprediksi nilai struktur modal.</w:t>
      </w:r>
    </w:p>
    <w:p>
      <w:pPr>
        <w:adjustRightInd w:val="0"/>
        <w:ind w:right="79"/>
        <w:contextualSpacing/>
        <w:rPr>
          <w:b/>
        </w:rPr>
      </w:pPr>
      <w:r>
        <w:rPr>
          <w:b/>
        </w:rPr>
        <w:t xml:space="preserve">Pengaruh </w:t>
      </w:r>
      <w:r>
        <w:rPr>
          <w:b/>
          <w:i/>
        </w:rPr>
        <w:t xml:space="preserve">Growth </w:t>
      </w:r>
      <w:r>
        <w:rPr>
          <w:b/>
        </w:rPr>
        <w:t>Terhadap Struktur Modal</w:t>
      </w:r>
    </w:p>
    <w:p>
      <w:pPr>
        <w:adjustRightInd w:val="0"/>
        <w:ind w:right="79" w:firstLine="426"/>
        <w:jc w:val="both"/>
      </w:pPr>
      <w:r>
        <w:t xml:space="preserve">Hasil penelitian ini menemukan bahwa </w:t>
      </w:r>
      <w:r>
        <w:rPr>
          <w:i/>
        </w:rPr>
        <w:t xml:space="preserve"> growth </w:t>
      </w:r>
      <w:r>
        <w:t xml:space="preserve">tidak berpengaruh positif terhadap struktur modal. Hasil ini tidak sejalan dengan penelitian yang dilakukan oleh Li dan Stathis (2017) dan Mudjijah dan Hikmanto (2018) yang menemukan bahwa pertumbuhan penjualan berpengaruh positif terhadap struktur modal. Namun, hasil ini sejalan dengan penelitian yang dilakukan oleh Pashah </w:t>
      </w:r>
      <w:r>
        <w:rPr>
          <w:i/>
        </w:rPr>
        <w:t xml:space="preserve">et al. </w:t>
      </w:r>
      <w:r>
        <w:t>(2018) yang menemukan bahwa pertumbuhan perusahaan berpengaruh negatif dan tidak signifikan terhadap struktur modal. Hasil ini menjelaskan bahwa pertumbuhan perusahaan yang diukur dengan pertumbuhan penjualan tidak mampu mempengaruhi naik turunnya struktur modal karena penjualan yang dilakukan oleh perusahaan hanya berfokus pada keuntungan yang akan diperoleh perusahaan.</w:t>
      </w:r>
    </w:p>
    <w:p>
      <w:pPr>
        <w:adjustRightInd w:val="0"/>
        <w:ind w:right="79"/>
        <w:contextualSpacing/>
        <w:rPr>
          <w:b/>
        </w:rPr>
      </w:pPr>
      <w:r>
        <w:rPr>
          <w:b/>
        </w:rPr>
        <w:t>Pengaruh Likuiditas</w:t>
      </w:r>
      <w:r>
        <w:rPr>
          <w:b/>
          <w:i/>
        </w:rPr>
        <w:t xml:space="preserve"> </w:t>
      </w:r>
      <w:r>
        <w:rPr>
          <w:b/>
        </w:rPr>
        <w:t>Terhadap Profitabilitas</w:t>
      </w:r>
    </w:p>
    <w:p>
      <w:pPr>
        <w:adjustRightInd w:val="0"/>
        <w:ind w:right="79" w:firstLine="426"/>
        <w:jc w:val="both"/>
      </w:pPr>
      <w:r>
        <w:t xml:space="preserve">Hasil penelitian ini menunjukkan bahwa likuiditas tidak berpengaruh positif terhadap profitabilitas. Hasil ini tidak sejalan dengan penelitian yang dilakukan oleh Allomari dan Azzam (2017) menemukan bahwa likuiditas berpengaruh positif terhadap profitabilitas. Sejalan dengan penelitian tersebut, penelitian yang dilakukan oleh Istyawati dan Purwahandoko (2019) menemukan bahwa likuiditas berpengaruh positif terhadap profitabilitas. Hasil ini menjelaskan bahwa naik turunnya likuiditas tidak akan mempengaruhi peningkatan profitabilitas perusahaan. Hal ini menjelaskan bahwa besar kecilnya </w:t>
      </w:r>
      <w:r>
        <w:rPr>
          <w:i/>
        </w:rPr>
        <w:t xml:space="preserve">quick ratio </w:t>
      </w:r>
      <w:r>
        <w:t>yang dimiliki perusahaan tidak berpengaruh pada keuntungan. Hal ini disebabkan kas pada perusahaan yang digunakan membayar kewajiban jangka pendek perusahaan tidak berpengaruh dengan keuntungan yang didapat oleh perusahaan dan perputaran persediaan dalam perusahaan juga tidak berpengaruh pada keuntungan perusahaan.</w:t>
      </w:r>
    </w:p>
    <w:p>
      <w:pPr>
        <w:adjustRightInd w:val="0"/>
        <w:ind w:right="79"/>
        <w:contextualSpacing/>
        <w:rPr>
          <w:b/>
        </w:rPr>
      </w:pPr>
      <w:r>
        <w:rPr>
          <w:b/>
        </w:rPr>
        <w:t>Pengaruh Ukuran Perusahaan</w:t>
      </w:r>
      <w:r>
        <w:rPr>
          <w:b/>
          <w:i/>
        </w:rPr>
        <w:t xml:space="preserve"> </w:t>
      </w:r>
      <w:r>
        <w:rPr>
          <w:b/>
        </w:rPr>
        <w:t>Terhadap Profitabilitas</w:t>
      </w:r>
    </w:p>
    <w:p>
      <w:pPr>
        <w:adjustRightInd w:val="0"/>
        <w:ind w:right="79" w:firstLine="426"/>
        <w:jc w:val="both"/>
      </w:pPr>
      <w:r>
        <w:t>Hasil penelitian ini menunjukkan bahwa ukuran perusahaan berpengaruh positif terhadap profitabilitas. Hasil ini sejalan dengan penelitian yang dilakukan oleh Allomari dan Azzam (2017) menemukan bahwa ukuran perusahaan berpengaruh positif terhadap profitabilitas. Ukuran perusahaan apabila dikaitkan dengan teori agensi maka perusahaan yang tumbuh memiliki biaya yang cukup besar dalam menerangkan informasi penting dalam menekan biaya keagenan. Ukuran perusahaan yang juga merupakan proksi yang digunakan dalam menjelaskan berbagai pengungkapan laporan tahunan mengenai informasi dari kalangan perusahaan. Semakin besar nilai ukuran perusahaan dapat menjelaskan dan memprediksi peningkatan profitabilitas. Sebaliknya, semakin redah nilai ukuran perusahaan dapat menjelaskan dan memprediksi penurunan profitabilitas. Perusahaan besar punya jalan yang lebih luas dalam mendapatkan sumber pembiayaan. Dengan begitu, hutang dari kreditur lebih mudah didapatkan sebab perusahaan yang seperti itu punya probabilitas lebih besar dalam memenangkan kompetisi persaingan atau bertahan dalam persaingan industri. Besar atau kecilnya perusahaan akan berpengaruh pada profitabilitas yang didasarkan bahwa semakin besar perusahaan, maka tingkat pertumbuhan penjualannya semakin tinggi. Hal itu membuat perusahaan tersebut memperoleh laba yang tinggi pula.</w:t>
      </w:r>
    </w:p>
    <w:p>
      <w:pPr>
        <w:adjustRightInd w:val="0"/>
        <w:ind w:right="79"/>
        <w:contextualSpacing/>
        <w:rPr>
          <w:b/>
        </w:rPr>
      </w:pPr>
      <w:r>
        <w:rPr>
          <w:b/>
        </w:rPr>
        <w:t xml:space="preserve">Pengaruh </w:t>
      </w:r>
      <w:r>
        <w:rPr>
          <w:b/>
          <w:i/>
        </w:rPr>
        <w:t xml:space="preserve">Total Asset Turnover </w:t>
      </w:r>
      <w:r>
        <w:rPr>
          <w:b/>
        </w:rPr>
        <w:t>Terhadap Profitabilitas</w:t>
      </w:r>
    </w:p>
    <w:p>
      <w:pPr>
        <w:adjustRightInd w:val="0"/>
        <w:ind w:right="79" w:firstLine="426"/>
        <w:jc w:val="both"/>
      </w:pPr>
      <w:r>
        <w:t xml:space="preserve">Hasil penelitian ini menunjukkan bahwa </w:t>
      </w:r>
      <w:r>
        <w:rPr>
          <w:i/>
        </w:rPr>
        <w:t>total asset turnover</w:t>
      </w:r>
      <w:r>
        <w:t xml:space="preserve"> berpengaruh positif terhadap profitabilitas. Hasil ini sejalan dengan penelitian yang dilakukan oleh Barus dan Leliani (2013) menemukan bahwa </w:t>
      </w:r>
      <w:r>
        <w:rPr>
          <w:i/>
        </w:rPr>
        <w:t xml:space="preserve">total asset turn over </w:t>
      </w:r>
      <w:r>
        <w:t xml:space="preserve">berpengaruh positif terhadap profitabilitas. Hasil ini menjelaskan bahwa semakin tinggi perputaran total aset maka semakin efisien penggunaan seluruh aktiva dalam menghasilkan penjualan. Semakin tinggi </w:t>
      </w:r>
      <w:r>
        <w:rPr>
          <w:i/>
        </w:rPr>
        <w:t>total asset turnover</w:t>
      </w:r>
      <w:r>
        <w:t xml:space="preserve"> berarti semakin efisien penggunaan keseluruhan aset dalam menghasilkan penjualan. Jumlah aset yang sama dapat memperbesar volume penjualan apabila </w:t>
      </w:r>
      <w:r>
        <w:rPr>
          <w:i/>
        </w:rPr>
        <w:t>total asset tiurnover</w:t>
      </w:r>
      <w:r>
        <w:t xml:space="preserve"> ditingkatkan atau diperbesar, sehingga apabila volume penjualan besar dan laba yang diperoleh semakin tinggi. </w:t>
      </w:r>
      <w:r>
        <w:rPr>
          <w:i/>
        </w:rPr>
        <w:t>Total asset turnover</w:t>
      </w:r>
      <w:r>
        <w:t xml:space="preserve"> yang rendah mencerminkan bahwa terdapat beberapa aset yang kurang produktif. Hal ini akan menghambat penjualan. Meningkatkan rasio ini dapat dilakukan dengan meningkatkan penjualan dan menghentikan aset yang kurang produktif.</w:t>
      </w:r>
    </w:p>
    <w:p>
      <w:pPr>
        <w:adjustRightInd w:val="0"/>
        <w:ind w:right="79"/>
        <w:contextualSpacing/>
        <w:rPr>
          <w:b/>
        </w:rPr>
      </w:pPr>
      <w:r>
        <w:rPr>
          <w:b/>
        </w:rPr>
        <w:t xml:space="preserve">Pengaruh </w:t>
      </w:r>
      <w:r>
        <w:rPr>
          <w:b/>
          <w:i/>
        </w:rPr>
        <w:t xml:space="preserve">Growth </w:t>
      </w:r>
      <w:r>
        <w:rPr>
          <w:b/>
        </w:rPr>
        <w:t>Terhadap Profitabilitas</w:t>
      </w:r>
    </w:p>
    <w:p>
      <w:pPr>
        <w:adjustRightInd w:val="0"/>
        <w:ind w:right="79" w:firstLine="426"/>
        <w:jc w:val="both"/>
      </w:pPr>
      <w:r>
        <w:t xml:space="preserve">Hasil penelitian ini menunjukkan bahwa </w:t>
      </w:r>
      <w:r>
        <w:rPr>
          <w:i/>
        </w:rPr>
        <w:t xml:space="preserve">growth </w:t>
      </w:r>
      <w:r>
        <w:t xml:space="preserve">berpengaruh positif tetapi tidak signifikan. Hasil ini tidak sejalan dengan penelitian yang dilakukan oleh Sukadana dan Triaryati (2018) yang menemukan bahwa </w:t>
      </w:r>
      <w:r>
        <w:rPr>
          <w:i/>
        </w:rPr>
        <w:t xml:space="preserve">growth </w:t>
      </w:r>
      <w:r>
        <w:t xml:space="preserve">berpengaruh positif terhadap profitabilitas. Namun, hasil penelitian ini sejalan dengan penelitian yang dilakukan oleh Pashah </w:t>
      </w:r>
      <w:r>
        <w:rPr>
          <w:i/>
        </w:rPr>
        <w:t xml:space="preserve">et al. </w:t>
      </w:r>
      <w:r>
        <w:t xml:space="preserve">(2018) yang menemukan bahwa </w:t>
      </w:r>
      <w:r>
        <w:rPr>
          <w:i/>
        </w:rPr>
        <w:t xml:space="preserve">growth </w:t>
      </w:r>
      <w:r>
        <w:t>tidak berpengaruh terhadap profitabilitas. Hasil ini menjelaskan bahwa pertumbuhan penjualan semakin meningkat, maka profitabilitas perusahaan menurun dan hasil ini menunjukkan bahwa pertumbuhan penjualan bukan merupakan faktor utama yang dapat memengaruhi profitabilitas, karena pertumbuhan penjualan disertai dengan peningkatan biaya dan penambahan aktiva yang lebih besar, sehingga peningkatan profitabilitas yang diharapkan tidak tercapai. Tidak adanya pengaruh yang signifikan antara Pertumbuhan Penjualan terhadap Profitabilitas dapat disebabkan oleh penjualan pada tahun bersangkutan lebih kecil dari tahun sebelumnya. Hal tersebut disebabkan karena adanya penurunan penjualan, sehingga pertumbuhan penjualan mendapatkan hasil yang negatif.</w:t>
      </w:r>
    </w:p>
    <w:p>
      <w:pPr>
        <w:adjustRightInd w:val="0"/>
        <w:ind w:right="79"/>
        <w:contextualSpacing/>
        <w:rPr>
          <w:b/>
        </w:rPr>
      </w:pPr>
      <w:r>
        <w:rPr>
          <w:b/>
        </w:rPr>
        <w:t>Pengaruh Struktur Modal</w:t>
      </w:r>
      <w:r>
        <w:rPr>
          <w:b/>
          <w:i/>
        </w:rPr>
        <w:t xml:space="preserve"> </w:t>
      </w:r>
      <w:r>
        <w:rPr>
          <w:b/>
        </w:rPr>
        <w:t>Terhadap Profitabilitas</w:t>
      </w:r>
    </w:p>
    <w:p>
      <w:pPr>
        <w:adjustRightInd w:val="0"/>
        <w:ind w:right="79" w:firstLine="426"/>
        <w:jc w:val="both"/>
      </w:pPr>
      <w:r>
        <w:t xml:space="preserve">Hasil penelitian ini menunjukkan bahwa struktur modal tidak berpengaruh positif terhadap profitabilitas. Hasil ini tidak sejalan dengan penelitian yang dilakukan oleh Mudjijah dan Hikmanto (2018) dan Nurlela </w:t>
      </w:r>
      <w:r>
        <w:rPr>
          <w:i/>
        </w:rPr>
        <w:t xml:space="preserve">et al. </w:t>
      </w:r>
      <w:r>
        <w:t xml:space="preserve">(2019) yang menemukan bahwa struktur modal berpengaruh positif terhadap profitabilitas. Namun, hasil ini sejalan dengan Pashah </w:t>
      </w:r>
      <w:r>
        <w:rPr>
          <w:i/>
        </w:rPr>
        <w:t xml:space="preserve">et al. </w:t>
      </w:r>
      <w:r>
        <w:t>(2018) yang menemukan bahwa strukrut modal tidak berpengaruh terhadap profitabilitas. Hasil ini menjelaskan bahwa kebijakan struktur modal yang diambil oleh manajemen perusahaan tidak mempengaruhi tingkat perolehan keuntungan perusahaan karena kewajiban melunasi pendanaan eksternal perusahaan lebih menggunakan aset lancar yang dimiliki oleh perusahaan sehingga keuntungan yang diperoleh perusahaan tidak digunakan sebagai sarana perusahaan dalam melunasi utangnya.</w:t>
      </w:r>
    </w:p>
    <w:p>
      <w:pPr>
        <w:adjustRightInd w:val="0"/>
        <w:ind w:right="79"/>
        <w:contextualSpacing/>
        <w:rPr>
          <w:b/>
        </w:rPr>
      </w:pPr>
      <w:r>
        <w:rPr>
          <w:b/>
        </w:rPr>
        <w:t>Pengaruh Likuiditas</w:t>
      </w:r>
      <w:r>
        <w:rPr>
          <w:b/>
          <w:i/>
        </w:rPr>
        <w:t xml:space="preserve"> </w:t>
      </w:r>
      <w:r>
        <w:rPr>
          <w:b/>
        </w:rPr>
        <w:t>Terhadap Profitabilitas Melalui Struktur Modal</w:t>
      </w:r>
    </w:p>
    <w:p>
      <w:pPr>
        <w:adjustRightInd w:val="0"/>
        <w:ind w:right="79" w:firstLine="426"/>
        <w:jc w:val="both"/>
      </w:pPr>
      <w:r>
        <w:t xml:space="preserve">Hasil penelitian ini menunjukkan bahwa struktur modal tidak memediasi pengaruh likuiditas terhadap profitabilitas. Hasil ini tidak sejalan dengan penelitian yang dilakukan oleh Mudjijah dan Hikmanto (2018) yang menemukan bahwa struktur modal dapat memediasi pengaruh likuiditas terhadap profitabilitas. Namun, hasil ini sejalan dengan penelitian yang dilakukan oleh Pashah </w:t>
      </w:r>
      <w:r>
        <w:rPr>
          <w:i/>
        </w:rPr>
        <w:t xml:space="preserve">et al. </w:t>
      </w:r>
      <w:r>
        <w:t>(2018) yang menemukan bahwa struktur modal tidak dapat memediasi pengaruh likuiditas terhadap profitabilitas. Hasil ini menjelaskan bahwa tinggi rendahnya tingkat likuiditas yang dimiliki perusahaan tidak mempengaruhi keyakinan kreditur dalam memberikan pinjaman modal kepada perusahaan, sehingga naik turunnya kegiatan operasional perusahaan yang menghasilkan keuntungan tidak dipengaruhi oleh pendanaan eksternal tersebut.</w:t>
      </w:r>
    </w:p>
    <w:p>
      <w:pPr>
        <w:adjustRightInd w:val="0"/>
        <w:ind w:right="79"/>
        <w:contextualSpacing/>
        <w:rPr>
          <w:b/>
        </w:rPr>
      </w:pPr>
      <w:r>
        <w:rPr>
          <w:b/>
        </w:rPr>
        <w:t>Pengaruh Ukuran Perusahaan</w:t>
      </w:r>
      <w:r>
        <w:rPr>
          <w:b/>
          <w:i/>
        </w:rPr>
        <w:t xml:space="preserve"> </w:t>
      </w:r>
      <w:r>
        <w:rPr>
          <w:b/>
        </w:rPr>
        <w:t>Terhadap Profitabilitas Melalui Struktur Modal</w:t>
      </w:r>
    </w:p>
    <w:p>
      <w:pPr>
        <w:adjustRightInd w:val="0"/>
        <w:ind w:right="79" w:firstLine="426"/>
        <w:jc w:val="both"/>
      </w:pPr>
      <w:r>
        <w:t>Hasil penelitian ini menunjukkan bahwa struktur modal tidak memediasi pengaruh ukuran perusahaan terhadap profitabilitas. Hasil ini tidak sejalan dengan penelitian yang dilakukan oleh Safitri (2016) menemukan bahwa pengaruh ukuran perusahaan dengan profitabilitas dapat dimediasi oleh struktur modal. Namun, hasil ini sejalan dengan penelitian yang dilakukan oleh Alfiyah (2019) yang menemukan bahwa struktur modal tidak dapat memediasi pengaruh ukuran perusahaan terhadap profitabilitas. Hasil ini menjelaskan bahwa besar kecilnya ukuran perusahaan tidak mempengaruhi kemudahan perusahaan dalam memperoleh pinjaman karena perusahaan besar maupun kecil dianggap memiliki kemampuan yang sama dalam membayar kewajibannya. Selain itu, penambahan hutang yang digunakan dalam kegiatan operasional perusahaan tidak dapat mempengaruhi naik turunnya profitabilitas perusahaan. Hal ini juga menjelaskan bahwa utang yang diperoleh perusahaan sebagai pendanaan eksternal tidak mempengaruhi aset yang dimiliki perusahaan sehingga aset yang dimiliki perusahaan hanya fokus digunakan untuk kegiatan perusahaan dalam memaksimalkan keuntungan perusahaan.</w:t>
      </w:r>
    </w:p>
    <w:p>
      <w:pPr>
        <w:adjustRightInd w:val="0"/>
        <w:ind w:right="79"/>
        <w:contextualSpacing/>
        <w:rPr>
          <w:b/>
        </w:rPr>
      </w:pPr>
      <w:r>
        <w:rPr>
          <w:b/>
        </w:rPr>
        <w:t xml:space="preserve">Pengaruh </w:t>
      </w:r>
      <w:r>
        <w:rPr>
          <w:b/>
          <w:i/>
        </w:rPr>
        <w:t xml:space="preserve">Total Asset Turnover </w:t>
      </w:r>
      <w:r>
        <w:rPr>
          <w:b/>
        </w:rPr>
        <w:t>Terhadap Profitabilitas Melalui Struktur Modal</w:t>
      </w:r>
    </w:p>
    <w:p>
      <w:pPr>
        <w:adjustRightInd w:val="0"/>
        <w:ind w:right="79" w:firstLine="426"/>
        <w:jc w:val="both"/>
      </w:pPr>
      <w:r>
        <w:t xml:space="preserve">Hasil penelitian ini menunjukkan bahwa struktur modal tidak memediasi pengaruh </w:t>
      </w:r>
      <w:r>
        <w:rPr>
          <w:i/>
        </w:rPr>
        <w:t>total asset turnover</w:t>
      </w:r>
      <w:r>
        <w:t xml:space="preserve"> terhadap profitabilitas. Hasil ini tidak sejalan dengan penelitian yang dilakukan oleh Wardhana dan Mawardi (2016) menunjukkan bahwa pengaruh TATO dengan profitabilitas dapat dimediasi dengan struktur modal. Namun, hasil ini sejalan dengan penelitian yang dilakukan oleh Alfiyah (2019) yang menemukan bahwa struktur modal tidak dapat memediasi pengaruh TATO terhadap profitabilitas. Hasil ini menjelaskan bahwa tinggi rendahnya pendanaan eksternal tidak berdampak kepada perputaran aset perusahaan dalam menghasilkan keuntungan perusahaan. Hal ini juga menunjukkan bahwa pendanaan eksternal yang diperoleh perusahaan tidak digunakan secara maksimal dalam meningkatkan aset yang dapat meningkatkan keuntungan bagi perusahaan.</w:t>
      </w:r>
    </w:p>
    <w:p>
      <w:pPr>
        <w:adjustRightInd w:val="0"/>
        <w:ind w:right="79"/>
        <w:contextualSpacing/>
        <w:rPr>
          <w:b/>
        </w:rPr>
      </w:pPr>
      <w:r>
        <w:rPr>
          <w:b/>
        </w:rPr>
        <w:t xml:space="preserve">Pengaruh </w:t>
      </w:r>
      <w:r>
        <w:rPr>
          <w:b/>
          <w:i/>
        </w:rPr>
        <w:t xml:space="preserve">Growth </w:t>
      </w:r>
      <w:r>
        <w:rPr>
          <w:b/>
        </w:rPr>
        <w:t>Terhadap Profitabilitas Melalui Struktur Modal</w:t>
      </w:r>
    </w:p>
    <w:p>
      <w:pPr>
        <w:adjustRightInd w:val="0"/>
        <w:ind w:right="79" w:firstLine="426"/>
        <w:jc w:val="both"/>
      </w:pPr>
      <w:r>
        <w:t xml:space="preserve">Hasil penelitian ini menunjukkan bahwa Struktur modal tidak memediasi pengaruh </w:t>
      </w:r>
      <w:r>
        <w:rPr>
          <w:i/>
        </w:rPr>
        <w:t>growth</w:t>
      </w:r>
      <w:r>
        <w:t xml:space="preserve"> terhadap profitabilitas. Hasil ini tidak sejalan dengan penelitian yang dilakukan oleh Mudjijah dan Hikmanto (2018) dan Pashah </w:t>
      </w:r>
      <w:r>
        <w:rPr>
          <w:i/>
        </w:rPr>
        <w:t xml:space="preserve">et al. </w:t>
      </w:r>
      <w:r>
        <w:t xml:space="preserve">(2018) yang menemukan bahwa struktur modal mampu memediasi pengaruh </w:t>
      </w:r>
      <w:r>
        <w:rPr>
          <w:i/>
        </w:rPr>
        <w:t xml:space="preserve">growth </w:t>
      </w:r>
      <w:r>
        <w:t>terhadap profitabilitas. Namun, hasil penelitian ini sejalan dengan penelitian yang dilakukan oleh Alfiyah</w:t>
      </w:r>
      <w:r>
        <w:rPr>
          <w:i/>
        </w:rPr>
        <w:t xml:space="preserve"> </w:t>
      </w:r>
      <w:r>
        <w:t xml:space="preserve">(2019) yang menemukan bahwa struktur modal tidak dapat memediasi pengaruh </w:t>
      </w:r>
      <w:r>
        <w:rPr>
          <w:i/>
        </w:rPr>
        <w:t xml:space="preserve">growth </w:t>
      </w:r>
      <w:r>
        <w:t>terhadap profitabilitas. Hasil ini menjelaskan bahwa kebijakan pendanaan yang dilakukan oleh manajemen perusahaan tidak mempengaruhi penjualan yang dilakukan oleh perusahaan dikarenakan persediaan yang dimiliki oleh perusahaan cukup untuk digunakan dalam kegiatan penjualan yang dapat mendatangkan keuntungan bagi perusahaan.</w:t>
      </w:r>
    </w:p>
    <w:p>
      <w:pPr>
        <w:adjustRightInd w:val="0"/>
        <w:ind w:right="79"/>
        <w:jc w:val="both"/>
        <w:rPr>
          <w:b/>
        </w:rPr>
      </w:pPr>
      <w:r>
        <w:rPr>
          <w:b/>
        </w:rPr>
        <w:t xml:space="preserve">5. KESIMPULAN </w:t>
      </w:r>
    </w:p>
    <w:p>
      <w:pPr>
        <w:adjustRightInd w:val="0"/>
        <w:ind w:right="79"/>
        <w:contextualSpacing/>
        <w:rPr>
          <w:b/>
        </w:rPr>
      </w:pPr>
      <w:r>
        <w:rPr>
          <w:b/>
        </w:rPr>
        <w:t>Kesimpulan dan Implikasi</w:t>
      </w:r>
    </w:p>
    <w:p>
      <w:pPr>
        <w:adjustRightInd w:val="0"/>
        <w:ind w:right="79"/>
        <w:contextualSpacing/>
        <w:rPr>
          <w:b/>
        </w:rPr>
      </w:pPr>
      <w:r>
        <w:rPr>
          <w:b/>
        </w:rPr>
        <w:t>Kesimpulan</w:t>
      </w:r>
    </w:p>
    <w:p>
      <w:pPr>
        <w:adjustRightInd w:val="0"/>
        <w:ind w:right="79" w:firstLine="426"/>
        <w:jc w:val="both"/>
      </w:pPr>
      <w:r>
        <w:t>Berdasarkan hasil penelitian ini, maka kesimpulan dan implikasi penelitian ini adalah sebagai berikut:</w:t>
      </w:r>
    </w:p>
    <w:p>
      <w:pPr>
        <w:pStyle w:val="18"/>
        <w:numPr>
          <w:ilvl w:val="0"/>
          <w:numId w:val="8"/>
        </w:numPr>
        <w:adjustRightInd w:val="0"/>
        <w:ind w:right="79"/>
        <w:contextualSpacing/>
      </w:pPr>
      <w:r>
        <w:t>Berdasarkan hasil pengujian hipotesis, hasil uji hipotesis kesatu adalah likuiditas berpengaruh negatif terhadap struktur modal dengan nilai signifikansi sebesar 0,0000 dan nilai koefisien sebesar -0,012649.</w:t>
      </w:r>
    </w:p>
    <w:p>
      <w:pPr>
        <w:pStyle w:val="18"/>
        <w:numPr>
          <w:ilvl w:val="0"/>
          <w:numId w:val="8"/>
        </w:numPr>
        <w:adjustRightInd w:val="0"/>
        <w:ind w:right="79"/>
        <w:contextualSpacing/>
      </w:pPr>
      <w:r>
        <w:t>Hasil uji hipotesis kedua ditemukan bahwa ukuran perusahaan berpengaruh positif terhadap struktur modal dengan nilai signifikansi sebesar 0,0000 dan nilai koefisien sebesar 0,040350.</w:t>
      </w:r>
    </w:p>
    <w:p>
      <w:pPr>
        <w:pStyle w:val="18"/>
        <w:numPr>
          <w:ilvl w:val="0"/>
          <w:numId w:val="8"/>
        </w:numPr>
        <w:adjustRightInd w:val="0"/>
        <w:ind w:right="79"/>
        <w:contextualSpacing/>
      </w:pPr>
      <w:r>
        <w:t xml:space="preserve">Hasil uji hipotesis ketiga ditemukan bahwa </w:t>
      </w:r>
      <w:r>
        <w:rPr>
          <w:i/>
        </w:rPr>
        <w:t xml:space="preserve">total asset turnover </w:t>
      </w:r>
      <w:r>
        <w:t>tidak berpengaruh negatif terhadap struktur modal dengan nilai signifikansi sebesar 0,0000 dan nilai koefisen sebesar 0,671651.</w:t>
      </w:r>
    </w:p>
    <w:p>
      <w:pPr>
        <w:pStyle w:val="18"/>
        <w:numPr>
          <w:ilvl w:val="0"/>
          <w:numId w:val="8"/>
        </w:numPr>
        <w:adjustRightInd w:val="0"/>
        <w:ind w:right="79"/>
        <w:contextualSpacing/>
      </w:pPr>
      <w:r>
        <w:t xml:space="preserve">Hasil uji hipotesis keempat ditemukan bahwa </w:t>
      </w:r>
      <w:r>
        <w:rPr>
          <w:i/>
        </w:rPr>
        <w:t xml:space="preserve">growth </w:t>
      </w:r>
      <w:r>
        <w:t>tidak berpengaruh positif terhadap struktur modal dengan nilai signifikansi sebesar 0,0058 dengan nilai koefisien sebesar -0,046885.</w:t>
      </w:r>
    </w:p>
    <w:p>
      <w:pPr>
        <w:pStyle w:val="18"/>
        <w:numPr>
          <w:ilvl w:val="0"/>
          <w:numId w:val="8"/>
        </w:numPr>
        <w:adjustRightInd w:val="0"/>
        <w:ind w:right="79"/>
        <w:contextualSpacing/>
      </w:pPr>
      <w:r>
        <w:t>Hasil uji hipotesis kelima ditemukan bahwa likuiditas tidak berpengaruh positif terhadap profitabilitas dengan nilai signifikansi sebesar 0,0020 dan nilai koefisien sebesar -0,002667.</w:t>
      </w:r>
    </w:p>
    <w:p>
      <w:pPr>
        <w:pStyle w:val="18"/>
        <w:numPr>
          <w:ilvl w:val="0"/>
          <w:numId w:val="8"/>
        </w:numPr>
        <w:adjustRightInd w:val="0"/>
        <w:ind w:right="79"/>
        <w:contextualSpacing/>
      </w:pPr>
      <w:r>
        <w:t>Hasil uji hipotesis keenam ditemukan bahwa ukuran perusahaan berpengaruh positif terhadap profitabilitas dengan nilai signifikansi sebesar 0,0000 dan nilai koefisien sebesar 0,017380.</w:t>
      </w:r>
    </w:p>
    <w:p>
      <w:pPr>
        <w:pStyle w:val="18"/>
        <w:numPr>
          <w:ilvl w:val="0"/>
          <w:numId w:val="8"/>
        </w:numPr>
        <w:adjustRightInd w:val="0"/>
        <w:ind w:right="79"/>
        <w:contextualSpacing/>
      </w:pPr>
      <w:r>
        <w:t xml:space="preserve">Hasil uji hipotesis ketujuh ditemukan bahwa </w:t>
      </w:r>
      <w:r>
        <w:rPr>
          <w:i/>
        </w:rPr>
        <w:t xml:space="preserve">total asset turnover </w:t>
      </w:r>
      <w:r>
        <w:t>berpengaruh positif terhadap profitabilitas dengan nilai signifikansi sebesar 0,0000 dan nilai koefisien sebesar 0,239271.</w:t>
      </w:r>
    </w:p>
    <w:p>
      <w:pPr>
        <w:pStyle w:val="18"/>
        <w:numPr>
          <w:ilvl w:val="0"/>
          <w:numId w:val="8"/>
        </w:numPr>
        <w:adjustRightInd w:val="0"/>
        <w:ind w:right="79"/>
        <w:contextualSpacing/>
      </w:pPr>
      <w:r>
        <w:t xml:space="preserve">Hasil uji hipotesis kedelapan ditemukan bahwa </w:t>
      </w:r>
      <w:r>
        <w:rPr>
          <w:i/>
        </w:rPr>
        <w:t xml:space="preserve">growth </w:t>
      </w:r>
      <w:r>
        <w:t>berpengaruh positif tetapi tidak signifikan terhadap profitabilitas dengan nilai signifikansi sebesar 0,8676 dan nilai koefisien sebesar 0,000998.</w:t>
      </w:r>
    </w:p>
    <w:p>
      <w:pPr>
        <w:pStyle w:val="18"/>
        <w:numPr>
          <w:ilvl w:val="0"/>
          <w:numId w:val="8"/>
        </w:numPr>
        <w:adjustRightInd w:val="0"/>
        <w:ind w:right="79"/>
        <w:contextualSpacing/>
      </w:pPr>
      <w:r>
        <w:t>Hasil uji hipotesis kesembilan ditemukan bahwa struktur modal tidak berpengaruh positif terhadap profitabilitas dengan nilai signifikansi sebesar 0,0000 dan nilai koefisien sebesar -0,132546.</w:t>
      </w:r>
    </w:p>
    <w:p>
      <w:pPr>
        <w:pStyle w:val="18"/>
        <w:numPr>
          <w:ilvl w:val="0"/>
          <w:numId w:val="8"/>
        </w:numPr>
        <w:adjustRightInd w:val="0"/>
        <w:ind w:right="79"/>
        <w:contextualSpacing/>
      </w:pPr>
      <w:r>
        <w:t>Hasil uji hipotesis kesepuluh menemukan bahwa struktur modal tidak dapat memediasi pengaruh likuiditas terhadap profitabilitas dengan nilai z sebesar 0,009844.</w:t>
      </w:r>
    </w:p>
    <w:p>
      <w:pPr>
        <w:pStyle w:val="18"/>
        <w:numPr>
          <w:ilvl w:val="0"/>
          <w:numId w:val="8"/>
        </w:numPr>
        <w:adjustRightInd w:val="0"/>
        <w:ind w:right="79"/>
        <w:contextualSpacing/>
      </w:pPr>
      <w:r>
        <w:t>Hasil uji hipotesis kesebelas menemukan bahwa struktur modal tidak dapat memediasi pengaruh ukuran perusahaan terhadap profitabilitas dengan nilai z sebesar 0,065722.</w:t>
      </w:r>
    </w:p>
    <w:p>
      <w:pPr>
        <w:pStyle w:val="18"/>
        <w:numPr>
          <w:ilvl w:val="0"/>
          <w:numId w:val="8"/>
        </w:numPr>
        <w:adjustRightInd w:val="0"/>
        <w:ind w:right="79"/>
        <w:contextualSpacing/>
      </w:pPr>
      <w:r>
        <w:t xml:space="preserve">Hasil uji hipotesis keduabelas menemukan bahwa struktur modal tidak dapat memediasi pengaruh </w:t>
      </w:r>
      <w:r>
        <w:rPr>
          <w:i/>
        </w:rPr>
        <w:t>total asset turnover</w:t>
      </w:r>
      <w:r>
        <w:t xml:space="preserve"> terhadap profitabilitas dengan nilai z sebesar 0,237922.</w:t>
      </w:r>
    </w:p>
    <w:p>
      <w:pPr>
        <w:pStyle w:val="18"/>
        <w:numPr>
          <w:ilvl w:val="0"/>
          <w:numId w:val="8"/>
        </w:numPr>
        <w:adjustRightInd w:val="0"/>
        <w:ind w:right="79"/>
        <w:contextualSpacing/>
      </w:pPr>
      <w:r>
        <w:t xml:space="preserve">Hasil uji hipotesis ketigabelas menemukan bahwa struktur modal tidak dapat memediasi pengaruh </w:t>
      </w:r>
      <w:r>
        <w:rPr>
          <w:i/>
        </w:rPr>
        <w:t>growth</w:t>
      </w:r>
      <w:r>
        <w:t xml:space="preserve"> terhadap profitabilitas dengan nilai z sebesar 0,059147.</w:t>
      </w:r>
    </w:p>
    <w:p>
      <w:pPr>
        <w:adjustRightInd w:val="0"/>
        <w:ind w:right="79"/>
        <w:contextualSpacing/>
        <w:rPr>
          <w:b/>
        </w:rPr>
      </w:pPr>
      <w:r>
        <w:rPr>
          <w:b/>
        </w:rPr>
        <w:t>Implikasi</w:t>
      </w:r>
    </w:p>
    <w:p>
      <w:pPr>
        <w:adjustRightInd w:val="0"/>
        <w:ind w:right="79" w:firstLine="426"/>
        <w:contextualSpacing/>
        <w:jc w:val="both"/>
      </w:pPr>
      <w:r>
        <w:t>Berdasarkan kesimpulan tersebut, maka implikasi penelitian ini adalah sebagai berikut:</w:t>
      </w:r>
    </w:p>
    <w:p>
      <w:pPr>
        <w:adjustRightInd w:val="0"/>
        <w:ind w:right="79"/>
        <w:contextualSpacing/>
        <w:rPr>
          <w:b/>
        </w:rPr>
      </w:pPr>
      <w:r>
        <w:rPr>
          <w:b/>
        </w:rPr>
        <w:t>Bagi Investor</w:t>
      </w:r>
    </w:p>
    <w:p>
      <w:pPr>
        <w:pStyle w:val="18"/>
        <w:adjustRightInd w:val="0"/>
        <w:ind w:left="0" w:right="79" w:firstLine="0"/>
        <w:contextualSpacing/>
      </w:pPr>
      <w:r>
        <w:t xml:space="preserve">Investor sebaiknya dalam menanamkan investasinya pada perusahaan properti dan </w:t>
      </w:r>
      <w:r>
        <w:rPr>
          <w:i/>
        </w:rPr>
        <w:t>real estate</w:t>
      </w:r>
      <w:r>
        <w:t xml:space="preserve"> dapat memperhatikan likuiditas dan ukuran perusahaan yang dituju. Pada situasi kondisi ekonomi saat ini, perusahaan yang likuid dan memiliki aset besar merupakan perusahaan yang memiliki kekuatan untuk menjalankan kegiatan perusahaan secara optimal sehingga dapat mendatangkan keuntungan yang besar bagi investor. Selain itu, perusahaan yang memiliki likuiditas yang tinggi dan ukuran perusahaan yang besar dapat menjamin bahwa perusahaan tersebut dapat melunasi kewajiban utangnya tepat waktu sehingga tidak menimbulkan risiko kerugian bagi investor dalam menanamkan modalnya dimasa yang akan datang.</w:t>
      </w:r>
    </w:p>
    <w:p>
      <w:pPr>
        <w:adjustRightInd w:val="0"/>
        <w:ind w:right="79"/>
        <w:contextualSpacing/>
        <w:rPr>
          <w:b/>
        </w:rPr>
      </w:pPr>
      <w:r>
        <w:rPr>
          <w:b/>
        </w:rPr>
        <w:t>Bagi Perusahaan</w:t>
      </w:r>
    </w:p>
    <w:p>
      <w:pPr>
        <w:pStyle w:val="18"/>
        <w:adjustRightInd w:val="0"/>
        <w:ind w:left="0" w:right="79" w:firstLine="0"/>
        <w:contextualSpacing/>
      </w:pPr>
      <w:r>
        <w:t xml:space="preserve">Dalam kondisi ekonomi Indonesia yang kurang stabil saat ini, memberikan dampak yang kurang baik bagi perusahaan properti dan </w:t>
      </w:r>
      <w:r>
        <w:rPr>
          <w:i/>
        </w:rPr>
        <w:t>real estate</w:t>
      </w:r>
      <w:r>
        <w:t>. Sebaiknya, manajemen perusahaan perlu memperhatikan pengelolaan aset yang dimiliki perusahaan agar aset yang dimiliki dapat digunakan sebagai modal perusahaan dalam menjalankan kegiatannya. Selain itu, pengelolaan aset yang baik dapat mencerminkan bahwa perusahaan yang dijalankan likuid dan besar sehingga mampu mendatangkan keuntungan yang tinggi bagi perusahaan serta memberikan kepercayaan bagi kreditur untuk dapat memberikan pinjaman sebagai modal perusahaan.</w:t>
      </w:r>
    </w:p>
    <w:p>
      <w:pPr>
        <w:adjustRightInd w:val="0"/>
        <w:ind w:right="79"/>
        <w:contextualSpacing/>
        <w:rPr>
          <w:b/>
        </w:rPr>
      </w:pPr>
      <w:r>
        <w:rPr>
          <w:b/>
        </w:rPr>
        <w:t>Rekomendasi</w:t>
      </w:r>
    </w:p>
    <w:p>
      <w:pPr>
        <w:adjustRightInd w:val="0"/>
        <w:ind w:right="79" w:firstLine="426"/>
        <w:jc w:val="both"/>
      </w:pPr>
      <w:r>
        <w:t>Berdasarkan hasil penelitian, rekomendasi yang diberikan kepada penelitian selanjutnya adalah sebagai berikut:</w:t>
      </w:r>
    </w:p>
    <w:p>
      <w:pPr>
        <w:pStyle w:val="18"/>
        <w:numPr>
          <w:ilvl w:val="0"/>
          <w:numId w:val="9"/>
        </w:numPr>
        <w:adjustRightInd w:val="0"/>
        <w:ind w:left="426" w:right="79"/>
        <w:contextualSpacing/>
      </w:pPr>
      <w:r>
        <w:t xml:space="preserve">Penelitian ini hanya menggunakan perusahaan properti dan </w:t>
      </w:r>
      <w:r>
        <w:rPr>
          <w:i/>
        </w:rPr>
        <w:t xml:space="preserve">real estate </w:t>
      </w:r>
      <w:r>
        <w:t>sehingga hasil penelitian ini tidak dapat digeneralisasikan pada perusahaan pada sub sektor lain. Sebaiknya untuk penelitian selanjutnya direkomendasikan untuk menggunakan perusahaan sektor lain agar perbedaan hasil penelitian dapat terlihat.</w:t>
      </w:r>
    </w:p>
    <w:p>
      <w:pPr>
        <w:pStyle w:val="18"/>
        <w:numPr>
          <w:ilvl w:val="0"/>
          <w:numId w:val="9"/>
        </w:numPr>
        <w:adjustRightInd w:val="0"/>
        <w:ind w:left="426" w:right="79"/>
        <w:contextualSpacing/>
      </w:pPr>
      <w:r>
        <w:t>Penelitian ini menghasilkan bahwa struktur modal sebagai variabel intervening tidak dapat memediasi variabel-variabel independen yang diteliti terhadap profitabilitas. Untuk penelitian selanjutnya disarankan untuk dapat menambahkan variabel independen lainnya atau mengganti variabel intervening dengan variabel lain agar hasil penelitian dapat lebih maksimal.</w:t>
      </w:r>
      <w:bookmarkStart w:id="6" w:name="_TOC_250000"/>
      <w:bookmarkEnd w:id="6"/>
    </w:p>
    <w:p>
      <w:pPr>
        <w:adjustRightInd w:val="0"/>
        <w:ind w:left="66" w:right="79"/>
        <w:contextualSpacing/>
      </w:pPr>
    </w:p>
    <w:p>
      <w:pPr>
        <w:adjustRightInd w:val="0"/>
        <w:ind w:right="79"/>
        <w:contextualSpacing/>
        <w:rPr>
          <w:b/>
        </w:rPr>
      </w:pPr>
      <w:r>
        <w:rPr>
          <w:b/>
        </w:rPr>
        <w:t>DAFTAR REFERENSI</w:t>
      </w:r>
    </w:p>
    <w:p>
      <w:pPr>
        <w:pStyle w:val="7"/>
        <w:ind w:left="567" w:right="3" w:hanging="567"/>
        <w:jc w:val="both"/>
        <w:rPr>
          <w:sz w:val="22"/>
          <w:szCs w:val="22"/>
        </w:rPr>
      </w:pPr>
      <w:r>
        <w:rPr>
          <w:sz w:val="22"/>
          <w:szCs w:val="22"/>
        </w:rPr>
        <w:t xml:space="preserve">Alfiyah, N. (2019). Pengaruh Struktur Aktiva, Ukuran Perusahaan dan </w:t>
      </w:r>
      <w:r>
        <w:rPr>
          <w:i/>
          <w:sz w:val="22"/>
          <w:szCs w:val="22"/>
        </w:rPr>
        <w:t>Total Asset Turnover</w:t>
      </w:r>
      <w:r>
        <w:rPr>
          <w:sz w:val="22"/>
          <w:szCs w:val="22"/>
        </w:rPr>
        <w:t xml:space="preserve"> Terhadap Profitabilitas Dengan Struktur Modal Sebagai Variabel Intervening (Studi Pada Perusahaan Yang Masuk di JII Periode 2014-2018). Fakultas Ekonomi Universitas Islam Indonesia, Yogyakarta.</w:t>
      </w:r>
    </w:p>
    <w:p>
      <w:pPr>
        <w:pStyle w:val="7"/>
        <w:ind w:left="567" w:right="3" w:hanging="567"/>
        <w:jc w:val="both"/>
        <w:rPr>
          <w:sz w:val="22"/>
          <w:szCs w:val="22"/>
        </w:rPr>
      </w:pPr>
      <w:r>
        <w:rPr>
          <w:sz w:val="22"/>
          <w:szCs w:val="22"/>
        </w:rPr>
        <w:t xml:space="preserve">Allomari, M. W. &amp; Azzam, I. A. (2017). Effect of The Micro and Macro Factors on The Performance of The Listed Jordanian Insurance Companies. </w:t>
      </w:r>
      <w:r>
        <w:rPr>
          <w:i/>
          <w:sz w:val="22"/>
          <w:szCs w:val="22"/>
        </w:rPr>
        <w:t>International Journal of Business and Social Science</w:t>
      </w:r>
      <w:r>
        <w:rPr>
          <w:sz w:val="22"/>
          <w:szCs w:val="22"/>
        </w:rPr>
        <w:t xml:space="preserve"> Vol. 8, No. 2; February 2017.</w:t>
      </w:r>
    </w:p>
    <w:p>
      <w:pPr>
        <w:pStyle w:val="7"/>
        <w:ind w:left="567" w:right="3" w:hanging="567"/>
        <w:jc w:val="both"/>
        <w:rPr>
          <w:sz w:val="22"/>
          <w:szCs w:val="22"/>
        </w:rPr>
      </w:pPr>
      <w:r>
        <w:rPr>
          <w:sz w:val="22"/>
          <w:szCs w:val="22"/>
        </w:rPr>
        <w:t xml:space="preserve">Andarsari, F. D., Winarno, A., &amp; Istanti, L. N. (2016). The Effect of Liquidity, Cooperative Size, and Profitability on The Ccapital Structure Among Koperasi Wanita In Malang, East Java. </w:t>
      </w:r>
      <w:r>
        <w:rPr>
          <w:i/>
          <w:sz w:val="22"/>
          <w:szCs w:val="22"/>
        </w:rPr>
        <w:t>IOSR Journal of Business and Management</w:t>
      </w:r>
      <w:r>
        <w:rPr>
          <w:sz w:val="22"/>
          <w:szCs w:val="22"/>
        </w:rPr>
        <w:t xml:space="preserve"> (IOSR-JBM), 18 (7), pp: 49-53.</w:t>
      </w:r>
    </w:p>
    <w:p>
      <w:pPr>
        <w:pStyle w:val="7"/>
        <w:ind w:left="567" w:right="3" w:hanging="567"/>
        <w:jc w:val="both"/>
        <w:rPr>
          <w:i/>
          <w:sz w:val="22"/>
          <w:szCs w:val="22"/>
        </w:rPr>
      </w:pPr>
      <w:r>
        <w:rPr>
          <w:sz w:val="22"/>
          <w:szCs w:val="22"/>
        </w:rPr>
        <w:t xml:space="preserve">Ang, R. </w:t>
      </w:r>
      <w:r>
        <w:rPr>
          <w:i/>
          <w:sz w:val="22"/>
          <w:szCs w:val="22"/>
        </w:rPr>
        <w:t>Buku Pintar: Pasar Modal Indonesia</w:t>
      </w:r>
      <w:r>
        <w:rPr>
          <w:sz w:val="22"/>
          <w:szCs w:val="22"/>
        </w:rPr>
        <w:t xml:space="preserve"> (</w:t>
      </w:r>
      <w:r>
        <w:rPr>
          <w:i/>
          <w:sz w:val="22"/>
          <w:szCs w:val="22"/>
        </w:rPr>
        <w:t xml:space="preserve">The Intellegent Guide to Indonesian Capital Market: </w:t>
      </w:r>
      <w:r>
        <w:rPr>
          <w:sz w:val="22"/>
          <w:szCs w:val="22"/>
        </w:rPr>
        <w:t xml:space="preserve">1997). (1997). Mediasoft Indonesia, </w:t>
      </w:r>
      <w:r>
        <w:rPr>
          <w:i/>
          <w:sz w:val="22"/>
          <w:szCs w:val="22"/>
        </w:rPr>
        <w:t>First Edition.</w:t>
      </w:r>
    </w:p>
    <w:p>
      <w:pPr>
        <w:pStyle w:val="7"/>
        <w:ind w:left="567" w:right="3" w:hanging="567"/>
        <w:jc w:val="both"/>
        <w:rPr>
          <w:sz w:val="22"/>
          <w:szCs w:val="22"/>
        </w:rPr>
      </w:pPr>
      <w:r>
        <w:rPr>
          <w:sz w:val="22"/>
          <w:szCs w:val="22"/>
        </w:rPr>
        <w:t xml:space="preserve">Astika, I. B. P. (2011). </w:t>
      </w:r>
      <w:r>
        <w:rPr>
          <w:i/>
          <w:sz w:val="22"/>
          <w:szCs w:val="22"/>
        </w:rPr>
        <w:t>Konsep-Konsep Dasar Akuntansi Keuangan</w:t>
      </w:r>
      <w:r>
        <w:rPr>
          <w:sz w:val="22"/>
          <w:szCs w:val="22"/>
        </w:rPr>
        <w:t>. Denpasar: Udayana University Press.</w:t>
      </w:r>
    </w:p>
    <w:p>
      <w:pPr>
        <w:pStyle w:val="7"/>
        <w:ind w:left="567" w:right="3" w:hanging="567"/>
        <w:jc w:val="both"/>
        <w:rPr>
          <w:sz w:val="22"/>
          <w:szCs w:val="22"/>
        </w:rPr>
      </w:pPr>
      <w:r>
        <w:rPr>
          <w:sz w:val="22"/>
          <w:szCs w:val="22"/>
        </w:rPr>
        <w:t xml:space="preserve">Baron, R. M. &amp; Kenny, D. A. (1986). The Moderator-Mediator Variabel Distinction in Social Psychological Research: Conceptual, Strategic, and Statistical Considerations. </w:t>
      </w:r>
      <w:r>
        <w:rPr>
          <w:i/>
          <w:sz w:val="22"/>
          <w:szCs w:val="22"/>
        </w:rPr>
        <w:t>Journal of Personality and Social Psychology</w:t>
      </w:r>
      <w:r>
        <w:rPr>
          <w:sz w:val="22"/>
          <w:szCs w:val="22"/>
        </w:rPr>
        <w:t>, 51(6), 1173-1182.</w:t>
      </w:r>
    </w:p>
    <w:p>
      <w:pPr>
        <w:pStyle w:val="7"/>
        <w:ind w:left="567" w:right="3" w:hanging="567"/>
        <w:jc w:val="both"/>
        <w:rPr>
          <w:sz w:val="22"/>
          <w:szCs w:val="22"/>
        </w:rPr>
      </w:pPr>
      <w:r>
        <w:rPr>
          <w:sz w:val="22"/>
          <w:szCs w:val="22"/>
        </w:rPr>
        <w:t>Barus, A. C. &amp; Leliani. (2013). Analisis Faktor-Faktor Yang Mempengaruhi</w:t>
      </w:r>
      <w:r>
        <w:rPr>
          <w:spacing w:val="-10"/>
          <w:sz w:val="22"/>
          <w:szCs w:val="22"/>
        </w:rPr>
        <w:t xml:space="preserve"> </w:t>
      </w:r>
      <w:r>
        <w:rPr>
          <w:sz w:val="22"/>
          <w:szCs w:val="22"/>
        </w:rPr>
        <w:t>Profitabilitas</w:t>
      </w:r>
      <w:r>
        <w:rPr>
          <w:spacing w:val="-8"/>
          <w:sz w:val="22"/>
          <w:szCs w:val="22"/>
        </w:rPr>
        <w:t xml:space="preserve"> </w:t>
      </w:r>
      <w:r>
        <w:rPr>
          <w:sz w:val="22"/>
          <w:szCs w:val="22"/>
        </w:rPr>
        <w:t>Pada</w:t>
      </w:r>
      <w:r>
        <w:rPr>
          <w:spacing w:val="-10"/>
          <w:sz w:val="22"/>
          <w:szCs w:val="22"/>
        </w:rPr>
        <w:t xml:space="preserve"> </w:t>
      </w:r>
      <w:r>
        <w:rPr>
          <w:sz w:val="22"/>
          <w:szCs w:val="22"/>
        </w:rPr>
        <w:t>Perusahaan</w:t>
      </w:r>
      <w:r>
        <w:rPr>
          <w:spacing w:val="-9"/>
          <w:sz w:val="22"/>
          <w:szCs w:val="22"/>
        </w:rPr>
        <w:t xml:space="preserve"> </w:t>
      </w:r>
      <w:r>
        <w:rPr>
          <w:sz w:val="22"/>
          <w:szCs w:val="22"/>
        </w:rPr>
        <w:t>Manufaktur</w:t>
      </w:r>
      <w:r>
        <w:rPr>
          <w:spacing w:val="-10"/>
          <w:sz w:val="22"/>
          <w:szCs w:val="22"/>
        </w:rPr>
        <w:t xml:space="preserve"> </w:t>
      </w:r>
      <w:r>
        <w:rPr>
          <w:sz w:val="22"/>
          <w:szCs w:val="22"/>
        </w:rPr>
        <w:t>Yang</w:t>
      </w:r>
      <w:r>
        <w:rPr>
          <w:spacing w:val="-9"/>
          <w:sz w:val="22"/>
          <w:szCs w:val="22"/>
        </w:rPr>
        <w:t xml:space="preserve"> </w:t>
      </w:r>
      <w:r>
        <w:rPr>
          <w:sz w:val="22"/>
          <w:szCs w:val="22"/>
        </w:rPr>
        <w:t>Terdaftar</w:t>
      </w:r>
      <w:r>
        <w:rPr>
          <w:spacing w:val="-7"/>
          <w:sz w:val="22"/>
          <w:szCs w:val="22"/>
        </w:rPr>
        <w:t xml:space="preserve"> </w:t>
      </w:r>
      <w:r>
        <w:rPr>
          <w:sz w:val="22"/>
          <w:szCs w:val="22"/>
        </w:rPr>
        <w:t xml:space="preserve">di Bursa Efek Indonesia. </w:t>
      </w:r>
      <w:r>
        <w:rPr>
          <w:i/>
          <w:sz w:val="22"/>
          <w:szCs w:val="22"/>
        </w:rPr>
        <w:t>Jurnal Wira Ekonomi Mikroskil</w:t>
      </w:r>
      <w:r>
        <w:rPr>
          <w:sz w:val="22"/>
          <w:szCs w:val="22"/>
        </w:rPr>
        <w:t xml:space="preserve"> Volume 3, Nomor </w:t>
      </w:r>
      <w:r>
        <w:rPr>
          <w:spacing w:val="-6"/>
          <w:sz w:val="22"/>
          <w:szCs w:val="22"/>
        </w:rPr>
        <w:t xml:space="preserve">02 </w:t>
      </w:r>
      <w:r>
        <w:rPr>
          <w:sz w:val="22"/>
          <w:szCs w:val="22"/>
        </w:rPr>
        <w:t>Oktober</w:t>
      </w:r>
      <w:r>
        <w:rPr>
          <w:spacing w:val="-1"/>
          <w:sz w:val="22"/>
          <w:szCs w:val="22"/>
        </w:rPr>
        <w:t xml:space="preserve"> </w:t>
      </w:r>
      <w:r>
        <w:rPr>
          <w:sz w:val="22"/>
          <w:szCs w:val="22"/>
        </w:rPr>
        <w:t>2013.</w:t>
      </w:r>
    </w:p>
    <w:p>
      <w:pPr>
        <w:pStyle w:val="7"/>
        <w:ind w:left="567" w:right="3" w:hanging="567"/>
        <w:jc w:val="both"/>
        <w:rPr>
          <w:sz w:val="22"/>
          <w:szCs w:val="22"/>
        </w:rPr>
      </w:pPr>
      <w:r>
        <w:rPr>
          <w:sz w:val="22"/>
          <w:szCs w:val="22"/>
        </w:rPr>
        <w:t xml:space="preserve">Barus, K. (2012). Review Utama: Bisnis Properti Terus Menggeliat. </w:t>
      </w:r>
      <w:r>
        <w:rPr>
          <w:i/>
          <w:sz w:val="22"/>
          <w:szCs w:val="22"/>
        </w:rPr>
        <w:t>Business Review, Media Bisnis dan Manajemen</w:t>
      </w:r>
      <w:r>
        <w:rPr>
          <w:sz w:val="22"/>
          <w:szCs w:val="22"/>
        </w:rPr>
        <w:t>, Ed. 6, Tahun 11, September, Hlmn. 15-17.</w:t>
      </w:r>
    </w:p>
    <w:p>
      <w:pPr>
        <w:pStyle w:val="7"/>
        <w:ind w:left="567" w:right="3" w:hanging="567"/>
        <w:jc w:val="both"/>
        <w:rPr>
          <w:sz w:val="22"/>
          <w:szCs w:val="22"/>
        </w:rPr>
      </w:pPr>
      <w:r>
        <w:rPr>
          <w:sz w:val="22"/>
          <w:szCs w:val="22"/>
        </w:rPr>
        <w:t xml:space="preserve">Brigham, E. F. &amp; Houston, J. F. (2014). </w:t>
      </w:r>
      <w:r>
        <w:rPr>
          <w:i/>
          <w:sz w:val="22"/>
          <w:szCs w:val="22"/>
        </w:rPr>
        <w:t>Dasar-Dasar Manajemen Keuangan</w:t>
      </w:r>
      <w:r>
        <w:rPr>
          <w:sz w:val="22"/>
          <w:szCs w:val="22"/>
        </w:rPr>
        <w:t>. Jakarta: Salemba Empat.</w:t>
      </w:r>
    </w:p>
    <w:p>
      <w:pPr>
        <w:pStyle w:val="7"/>
        <w:ind w:left="567" w:right="3" w:hanging="567"/>
        <w:jc w:val="both"/>
        <w:rPr>
          <w:sz w:val="22"/>
          <w:szCs w:val="22"/>
        </w:rPr>
      </w:pPr>
      <w:r>
        <w:rPr>
          <w:sz w:val="22"/>
          <w:szCs w:val="22"/>
        </w:rPr>
        <w:t xml:space="preserve">Brigham, E. F. &amp; Houston, J. F. (2017). </w:t>
      </w:r>
      <w:r>
        <w:rPr>
          <w:i/>
          <w:sz w:val="22"/>
          <w:szCs w:val="22"/>
        </w:rPr>
        <w:t>Dasar-Dasar Manajemen Keuangan</w:t>
      </w:r>
      <w:r>
        <w:rPr>
          <w:sz w:val="22"/>
          <w:szCs w:val="22"/>
        </w:rPr>
        <w:t>. Salemba Empat. Jakarta.</w:t>
      </w:r>
    </w:p>
    <w:p>
      <w:pPr>
        <w:pStyle w:val="7"/>
        <w:ind w:left="567" w:right="3" w:hanging="567"/>
        <w:jc w:val="both"/>
        <w:rPr>
          <w:sz w:val="22"/>
          <w:szCs w:val="22"/>
        </w:rPr>
      </w:pPr>
      <w:r>
        <w:rPr>
          <w:sz w:val="22"/>
          <w:szCs w:val="22"/>
        </w:rPr>
        <w:t>Chotimah, C. &amp; Susilowibowo, Joni. (2014). Pengaruh Struktur Modal, Modal</w:t>
      </w:r>
      <w:r>
        <w:rPr>
          <w:spacing w:val="-15"/>
          <w:sz w:val="22"/>
          <w:szCs w:val="22"/>
        </w:rPr>
        <w:t xml:space="preserve"> </w:t>
      </w:r>
      <w:r>
        <w:rPr>
          <w:sz w:val="22"/>
          <w:szCs w:val="22"/>
        </w:rPr>
        <w:t>Kerja</w:t>
      </w:r>
      <w:r>
        <w:rPr>
          <w:spacing w:val="-16"/>
          <w:sz w:val="22"/>
          <w:szCs w:val="22"/>
        </w:rPr>
        <w:t xml:space="preserve"> </w:t>
      </w:r>
      <w:r>
        <w:rPr>
          <w:sz w:val="22"/>
          <w:szCs w:val="22"/>
        </w:rPr>
        <w:t>dan</w:t>
      </w:r>
      <w:r>
        <w:rPr>
          <w:spacing w:val="-15"/>
          <w:sz w:val="22"/>
          <w:szCs w:val="22"/>
        </w:rPr>
        <w:t xml:space="preserve"> </w:t>
      </w:r>
      <w:r>
        <w:rPr>
          <w:sz w:val="22"/>
          <w:szCs w:val="22"/>
        </w:rPr>
        <w:t>Pertumbuhan</w:t>
      </w:r>
      <w:r>
        <w:rPr>
          <w:spacing w:val="-14"/>
          <w:sz w:val="22"/>
          <w:szCs w:val="22"/>
        </w:rPr>
        <w:t xml:space="preserve"> </w:t>
      </w:r>
      <w:r>
        <w:rPr>
          <w:sz w:val="22"/>
          <w:szCs w:val="22"/>
        </w:rPr>
        <w:t>Penjualan</w:t>
      </w:r>
      <w:r>
        <w:rPr>
          <w:spacing w:val="-15"/>
          <w:sz w:val="22"/>
          <w:szCs w:val="22"/>
        </w:rPr>
        <w:t xml:space="preserve"> </w:t>
      </w:r>
      <w:r>
        <w:rPr>
          <w:sz w:val="22"/>
          <w:szCs w:val="22"/>
        </w:rPr>
        <w:t>terhadap</w:t>
      </w:r>
      <w:r>
        <w:rPr>
          <w:spacing w:val="-12"/>
          <w:sz w:val="22"/>
          <w:szCs w:val="22"/>
        </w:rPr>
        <w:t xml:space="preserve"> </w:t>
      </w:r>
      <w:r>
        <w:rPr>
          <w:sz w:val="22"/>
          <w:szCs w:val="22"/>
        </w:rPr>
        <w:t>Profitabilitas.</w:t>
      </w:r>
      <w:r>
        <w:rPr>
          <w:spacing w:val="-16"/>
          <w:sz w:val="22"/>
          <w:szCs w:val="22"/>
        </w:rPr>
        <w:t xml:space="preserve"> </w:t>
      </w:r>
      <w:r>
        <w:rPr>
          <w:i/>
          <w:sz w:val="22"/>
          <w:szCs w:val="22"/>
        </w:rPr>
        <w:t>Jurnal</w:t>
      </w:r>
      <w:r>
        <w:rPr>
          <w:i/>
          <w:spacing w:val="-15"/>
          <w:sz w:val="22"/>
          <w:szCs w:val="22"/>
        </w:rPr>
        <w:t xml:space="preserve"> </w:t>
      </w:r>
      <w:r>
        <w:rPr>
          <w:i/>
          <w:sz w:val="22"/>
          <w:szCs w:val="22"/>
        </w:rPr>
        <w:t>Ilmu Manajemen</w:t>
      </w:r>
      <w:r>
        <w:rPr>
          <w:sz w:val="22"/>
          <w:szCs w:val="22"/>
        </w:rPr>
        <w:t xml:space="preserve"> Volume 2 Nomor</w:t>
      </w:r>
      <w:r>
        <w:rPr>
          <w:spacing w:val="-1"/>
          <w:sz w:val="22"/>
          <w:szCs w:val="22"/>
        </w:rPr>
        <w:t xml:space="preserve"> </w:t>
      </w:r>
      <w:r>
        <w:rPr>
          <w:sz w:val="22"/>
          <w:szCs w:val="22"/>
        </w:rPr>
        <w:t>2.</w:t>
      </w:r>
    </w:p>
    <w:p>
      <w:pPr>
        <w:pStyle w:val="7"/>
        <w:ind w:left="567" w:right="3" w:hanging="567"/>
        <w:jc w:val="both"/>
        <w:rPr>
          <w:sz w:val="22"/>
          <w:szCs w:val="22"/>
        </w:rPr>
      </w:pPr>
      <w:r>
        <w:rPr>
          <w:sz w:val="22"/>
          <w:szCs w:val="22"/>
        </w:rPr>
        <w:t xml:space="preserve">Dewiningrat, A. I. dan Mustanda, I. K. (2018). Pengaruh Likuiditas, Profitabilitas, Pertumbuhan Penjualan dan Struktur Aset Terhadap Struktur Modal. </w:t>
      </w:r>
      <w:r>
        <w:rPr>
          <w:i/>
          <w:sz w:val="22"/>
          <w:szCs w:val="22"/>
        </w:rPr>
        <w:t>E-Jurnal Manajemen Unud</w:t>
      </w:r>
      <w:r>
        <w:rPr>
          <w:sz w:val="22"/>
          <w:szCs w:val="22"/>
        </w:rPr>
        <w:t>, Vol. 7, No. 7, 2018: 3471-3501.</w:t>
      </w:r>
    </w:p>
    <w:p>
      <w:pPr>
        <w:pStyle w:val="7"/>
        <w:ind w:left="567" w:right="3" w:hanging="567"/>
        <w:jc w:val="both"/>
        <w:rPr>
          <w:sz w:val="22"/>
          <w:szCs w:val="22"/>
        </w:rPr>
      </w:pPr>
      <w:r>
        <w:rPr>
          <w:sz w:val="22"/>
          <w:szCs w:val="22"/>
        </w:rPr>
        <w:t xml:space="preserve">Ernawati, D. dan Widyawati, D. (2015). Pengaruh Profitabilitas, Leverage, dan Ukuran Perusahaan Terhadap Nilai Perusahaan. </w:t>
      </w:r>
      <w:r>
        <w:rPr>
          <w:i/>
          <w:sz w:val="22"/>
          <w:szCs w:val="22"/>
        </w:rPr>
        <w:t>Jurnal Ilmu dan Riset Akuntansi</w:t>
      </w:r>
      <w:r>
        <w:rPr>
          <w:sz w:val="22"/>
          <w:szCs w:val="22"/>
        </w:rPr>
        <w:t>, Vol 04, No. 02, Hal 1-17.</w:t>
      </w:r>
    </w:p>
    <w:p>
      <w:pPr>
        <w:pStyle w:val="7"/>
        <w:ind w:left="567" w:right="3" w:hanging="567"/>
        <w:jc w:val="both"/>
        <w:rPr>
          <w:sz w:val="22"/>
          <w:szCs w:val="22"/>
        </w:rPr>
      </w:pPr>
      <w:r>
        <w:rPr>
          <w:sz w:val="22"/>
          <w:szCs w:val="22"/>
        </w:rPr>
        <w:t xml:space="preserve">Fahmi, I. (2015). </w:t>
      </w:r>
      <w:r>
        <w:rPr>
          <w:i/>
          <w:sz w:val="22"/>
          <w:szCs w:val="22"/>
        </w:rPr>
        <w:t>Manajemen Keuangan Perusahaan Dan Pasar Modal</w:t>
      </w:r>
      <w:r>
        <w:rPr>
          <w:sz w:val="22"/>
          <w:szCs w:val="22"/>
        </w:rPr>
        <w:t>. Jakarta: Mitra Wacana Media.</w:t>
      </w:r>
    </w:p>
    <w:p>
      <w:pPr>
        <w:pStyle w:val="7"/>
        <w:ind w:left="567" w:right="3" w:hanging="567"/>
        <w:jc w:val="both"/>
        <w:rPr>
          <w:sz w:val="22"/>
          <w:szCs w:val="22"/>
        </w:rPr>
      </w:pPr>
      <w:r>
        <w:rPr>
          <w:sz w:val="22"/>
          <w:szCs w:val="22"/>
        </w:rPr>
        <w:t xml:space="preserve">Ghozali, I. (2013). </w:t>
      </w:r>
      <w:r>
        <w:rPr>
          <w:i/>
          <w:sz w:val="22"/>
          <w:szCs w:val="22"/>
        </w:rPr>
        <w:t>Aplikasi Analisis Multivariat dengan Program IBM SPSS</w:t>
      </w:r>
      <w:r>
        <w:rPr>
          <w:sz w:val="22"/>
          <w:szCs w:val="22"/>
        </w:rPr>
        <w:t>. Edisi 7. Semarang: Penerbit Universitas Diponegoro.</w:t>
      </w:r>
    </w:p>
    <w:p>
      <w:pPr>
        <w:pStyle w:val="7"/>
        <w:ind w:left="567" w:right="3" w:hanging="567"/>
        <w:jc w:val="both"/>
        <w:rPr>
          <w:sz w:val="22"/>
          <w:szCs w:val="22"/>
        </w:rPr>
      </w:pPr>
      <w:r>
        <w:rPr>
          <w:sz w:val="22"/>
          <w:szCs w:val="22"/>
        </w:rPr>
        <w:t xml:space="preserve">Gursida, H. (2015). Pengaruh Profitabilitas dan </w:t>
      </w:r>
      <w:r>
        <w:rPr>
          <w:i/>
          <w:sz w:val="22"/>
          <w:szCs w:val="22"/>
        </w:rPr>
        <w:t xml:space="preserve">Leverage </w:t>
      </w:r>
      <w:r>
        <w:rPr>
          <w:sz w:val="22"/>
          <w:szCs w:val="22"/>
        </w:rPr>
        <w:t>Terhadap Harga Saham Perusahaan</w:t>
      </w:r>
      <w:r>
        <w:rPr>
          <w:spacing w:val="-12"/>
          <w:sz w:val="22"/>
          <w:szCs w:val="22"/>
        </w:rPr>
        <w:t xml:space="preserve"> </w:t>
      </w:r>
      <w:r>
        <w:rPr>
          <w:sz w:val="22"/>
          <w:szCs w:val="22"/>
        </w:rPr>
        <w:t>Yang</w:t>
      </w:r>
      <w:r>
        <w:rPr>
          <w:spacing w:val="-13"/>
          <w:sz w:val="22"/>
          <w:szCs w:val="22"/>
        </w:rPr>
        <w:t xml:space="preserve"> </w:t>
      </w:r>
      <w:r>
        <w:rPr>
          <w:sz w:val="22"/>
          <w:szCs w:val="22"/>
        </w:rPr>
        <w:t>Terdaftar</w:t>
      </w:r>
      <w:r>
        <w:rPr>
          <w:spacing w:val="-14"/>
          <w:sz w:val="22"/>
          <w:szCs w:val="22"/>
        </w:rPr>
        <w:t xml:space="preserve"> </w:t>
      </w:r>
      <w:r>
        <w:rPr>
          <w:sz w:val="22"/>
          <w:szCs w:val="22"/>
        </w:rPr>
        <w:t>di</w:t>
      </w:r>
      <w:r>
        <w:rPr>
          <w:spacing w:val="-13"/>
          <w:sz w:val="22"/>
          <w:szCs w:val="22"/>
        </w:rPr>
        <w:t xml:space="preserve"> </w:t>
      </w:r>
      <w:r>
        <w:rPr>
          <w:sz w:val="22"/>
          <w:szCs w:val="22"/>
        </w:rPr>
        <w:t>Bursa</w:t>
      </w:r>
      <w:r>
        <w:rPr>
          <w:spacing w:val="-15"/>
          <w:sz w:val="22"/>
          <w:szCs w:val="22"/>
        </w:rPr>
        <w:t xml:space="preserve"> </w:t>
      </w:r>
      <w:r>
        <w:rPr>
          <w:sz w:val="22"/>
          <w:szCs w:val="22"/>
        </w:rPr>
        <w:t>Efek</w:t>
      </w:r>
      <w:r>
        <w:rPr>
          <w:spacing w:val="-11"/>
          <w:sz w:val="22"/>
          <w:szCs w:val="22"/>
        </w:rPr>
        <w:t xml:space="preserve"> </w:t>
      </w:r>
      <w:r>
        <w:rPr>
          <w:sz w:val="22"/>
          <w:szCs w:val="22"/>
        </w:rPr>
        <w:t>Indonesia.</w:t>
      </w:r>
      <w:r>
        <w:rPr>
          <w:spacing w:val="-14"/>
          <w:sz w:val="22"/>
          <w:szCs w:val="22"/>
        </w:rPr>
        <w:t xml:space="preserve"> </w:t>
      </w:r>
      <w:r>
        <w:rPr>
          <w:i/>
          <w:sz w:val="22"/>
          <w:szCs w:val="22"/>
        </w:rPr>
        <w:t>Magma:</w:t>
      </w:r>
      <w:r>
        <w:rPr>
          <w:i/>
          <w:spacing w:val="-13"/>
          <w:sz w:val="22"/>
          <w:szCs w:val="22"/>
        </w:rPr>
        <w:t xml:space="preserve"> </w:t>
      </w:r>
      <w:r>
        <w:rPr>
          <w:i/>
          <w:sz w:val="22"/>
          <w:szCs w:val="22"/>
        </w:rPr>
        <w:t>Jurnal</w:t>
      </w:r>
      <w:r>
        <w:rPr>
          <w:i/>
          <w:spacing w:val="-13"/>
          <w:sz w:val="22"/>
          <w:szCs w:val="22"/>
        </w:rPr>
        <w:t xml:space="preserve"> </w:t>
      </w:r>
      <w:r>
        <w:rPr>
          <w:i/>
          <w:sz w:val="22"/>
          <w:szCs w:val="22"/>
        </w:rPr>
        <w:t>Magister Manajemen</w:t>
      </w:r>
      <w:r>
        <w:rPr>
          <w:sz w:val="22"/>
          <w:szCs w:val="22"/>
        </w:rPr>
        <w:t xml:space="preserve"> (1)</w:t>
      </w:r>
      <w:r>
        <w:rPr>
          <w:spacing w:val="-1"/>
          <w:sz w:val="22"/>
          <w:szCs w:val="22"/>
        </w:rPr>
        <w:t xml:space="preserve"> </w:t>
      </w:r>
      <w:r>
        <w:rPr>
          <w:sz w:val="22"/>
          <w:szCs w:val="22"/>
        </w:rPr>
        <w:t>2015.</w:t>
      </w:r>
    </w:p>
    <w:p>
      <w:pPr>
        <w:pStyle w:val="7"/>
        <w:ind w:left="567" w:right="3" w:hanging="567"/>
        <w:jc w:val="both"/>
        <w:rPr>
          <w:sz w:val="22"/>
          <w:szCs w:val="22"/>
        </w:rPr>
      </w:pPr>
      <w:r>
        <w:rPr>
          <w:sz w:val="22"/>
          <w:szCs w:val="22"/>
        </w:rPr>
        <w:t xml:space="preserve">Hadian, A. I. (2018). Tiga Raksasa Properti Terseret Masalah Akibat Terpuruknya Rupiah. </w:t>
      </w:r>
      <w:r>
        <w:fldChar w:fldCharType="begin"/>
      </w:r>
      <w:r>
        <w:instrText xml:space="preserve"> HYPERLINK "https://katadata.co.id/inside/2018/05/24/tiga-raksasa-properti-terseret-masalah-akibat-terpuruknya-rupiah" </w:instrText>
      </w:r>
      <w:r>
        <w:fldChar w:fldCharType="separate"/>
      </w:r>
      <w:r>
        <w:rPr>
          <w:rStyle w:val="13"/>
          <w:color w:val="auto"/>
          <w:sz w:val="22"/>
          <w:szCs w:val="22"/>
        </w:rPr>
        <w:t>https://katadata.co.id/inside/2018/05/24/tiga-raksasa-properti-terseret-masalah-akibat-terpuruknya-rupiah</w:t>
      </w:r>
      <w:r>
        <w:rPr>
          <w:rStyle w:val="13"/>
          <w:color w:val="auto"/>
          <w:sz w:val="22"/>
          <w:szCs w:val="22"/>
        </w:rPr>
        <w:fldChar w:fldCharType="end"/>
      </w:r>
      <w:r>
        <w:rPr>
          <w:sz w:val="22"/>
          <w:szCs w:val="22"/>
        </w:rPr>
        <w:t xml:space="preserve"> diakses pada 31 Oktober 2020 Pukul 20.44 WIB.</w:t>
      </w:r>
    </w:p>
    <w:p>
      <w:pPr>
        <w:pStyle w:val="7"/>
        <w:ind w:left="567" w:right="3" w:hanging="567"/>
        <w:jc w:val="both"/>
        <w:rPr>
          <w:sz w:val="22"/>
          <w:szCs w:val="22"/>
        </w:rPr>
      </w:pPr>
      <w:r>
        <w:rPr>
          <w:sz w:val="22"/>
          <w:szCs w:val="22"/>
        </w:rPr>
        <w:t xml:space="preserve">Hanafi, M. M. &amp; Halim, A. (2016). </w:t>
      </w:r>
      <w:r>
        <w:rPr>
          <w:i/>
          <w:sz w:val="22"/>
          <w:szCs w:val="22"/>
        </w:rPr>
        <w:t>Analisis Laporan Keuangan</w:t>
      </w:r>
      <w:r>
        <w:rPr>
          <w:sz w:val="22"/>
          <w:szCs w:val="22"/>
        </w:rPr>
        <w:t>. Edisi Kelima. Yogyakarta: UPP STIM YKPN.</w:t>
      </w:r>
    </w:p>
    <w:p>
      <w:pPr>
        <w:pStyle w:val="7"/>
        <w:ind w:left="567" w:right="3" w:hanging="567"/>
        <w:jc w:val="both"/>
        <w:rPr>
          <w:sz w:val="22"/>
          <w:szCs w:val="22"/>
        </w:rPr>
      </w:pPr>
      <w:r>
        <w:rPr>
          <w:sz w:val="22"/>
          <w:szCs w:val="22"/>
        </w:rPr>
        <w:t xml:space="preserve">Harahap, S. S. (2015). </w:t>
      </w:r>
      <w:r>
        <w:rPr>
          <w:i/>
          <w:sz w:val="22"/>
          <w:szCs w:val="22"/>
        </w:rPr>
        <w:t>Analisis Kritis atas Laporan Keuangan</w:t>
      </w:r>
      <w:r>
        <w:rPr>
          <w:sz w:val="22"/>
          <w:szCs w:val="22"/>
        </w:rPr>
        <w:t>. Edisi</w:t>
      </w:r>
      <w:r>
        <w:rPr>
          <w:spacing w:val="57"/>
          <w:sz w:val="22"/>
          <w:szCs w:val="22"/>
        </w:rPr>
        <w:t xml:space="preserve"> </w:t>
      </w:r>
      <w:r>
        <w:rPr>
          <w:sz w:val="22"/>
          <w:szCs w:val="22"/>
        </w:rPr>
        <w:t>1-10. Jakarta: Rajawali Pers.</w:t>
      </w:r>
    </w:p>
    <w:p>
      <w:pPr>
        <w:pStyle w:val="7"/>
        <w:ind w:left="567" w:right="3" w:hanging="567"/>
        <w:jc w:val="both"/>
        <w:rPr>
          <w:sz w:val="22"/>
          <w:szCs w:val="22"/>
        </w:rPr>
      </w:pPr>
      <w:r>
        <w:rPr>
          <w:sz w:val="22"/>
          <w:szCs w:val="22"/>
        </w:rPr>
        <w:t xml:space="preserve">Hartono, J. (2013). </w:t>
      </w:r>
      <w:r>
        <w:rPr>
          <w:i/>
          <w:sz w:val="22"/>
          <w:szCs w:val="22"/>
        </w:rPr>
        <w:t>Teori Portfolio dan Analisis Investasi</w:t>
      </w:r>
      <w:r>
        <w:rPr>
          <w:sz w:val="22"/>
          <w:szCs w:val="22"/>
        </w:rPr>
        <w:t>. Edisi Kedelapan. Yogyakarta: BPFE.</w:t>
      </w:r>
    </w:p>
    <w:p>
      <w:pPr>
        <w:pStyle w:val="7"/>
        <w:ind w:left="567" w:right="3" w:hanging="567"/>
        <w:jc w:val="both"/>
        <w:rPr>
          <w:sz w:val="22"/>
          <w:szCs w:val="22"/>
        </w:rPr>
      </w:pPr>
      <w:r>
        <w:rPr>
          <w:sz w:val="22"/>
          <w:szCs w:val="22"/>
        </w:rPr>
        <w:t xml:space="preserve">Husnan S. &amp; Pudjiatuty, E. (2012). </w:t>
      </w:r>
      <w:r>
        <w:rPr>
          <w:i/>
          <w:sz w:val="22"/>
          <w:szCs w:val="22"/>
        </w:rPr>
        <w:t>Dasar-Dasar Manajemen Keuangan</w:t>
      </w:r>
      <w:r>
        <w:rPr>
          <w:sz w:val="22"/>
          <w:szCs w:val="22"/>
        </w:rPr>
        <w:t>. Edisi Keenam Cetakan Pertama. UPP STIM YPKN, Yogyakarta</w:t>
      </w:r>
    </w:p>
    <w:p>
      <w:pPr>
        <w:pStyle w:val="7"/>
        <w:ind w:left="567" w:right="3" w:hanging="567"/>
        <w:jc w:val="both"/>
        <w:rPr>
          <w:sz w:val="22"/>
          <w:szCs w:val="22"/>
        </w:rPr>
      </w:pPr>
      <w:r>
        <w:rPr>
          <w:sz w:val="22"/>
          <w:szCs w:val="22"/>
        </w:rPr>
        <w:t>Hermuningsih, S. (2013). Pengaruh Profitabilitas, Growth Opportunity, Sruktur Modal Terhadap Nilai Perusahaan Pada Perusahaan Publik Di Indonesia.Yogyakarta:</w:t>
      </w:r>
      <w:r>
        <w:rPr>
          <w:spacing w:val="-12"/>
          <w:sz w:val="22"/>
          <w:szCs w:val="22"/>
        </w:rPr>
        <w:t xml:space="preserve"> </w:t>
      </w:r>
      <w:r>
        <w:rPr>
          <w:sz w:val="22"/>
          <w:szCs w:val="22"/>
        </w:rPr>
        <w:t>University</w:t>
      </w:r>
      <w:r>
        <w:rPr>
          <w:spacing w:val="-12"/>
          <w:sz w:val="22"/>
          <w:szCs w:val="22"/>
        </w:rPr>
        <w:t xml:space="preserve"> </w:t>
      </w:r>
      <w:r>
        <w:rPr>
          <w:sz w:val="22"/>
          <w:szCs w:val="22"/>
        </w:rPr>
        <w:t>of</w:t>
      </w:r>
      <w:r>
        <w:rPr>
          <w:spacing w:val="-13"/>
          <w:sz w:val="22"/>
          <w:szCs w:val="22"/>
        </w:rPr>
        <w:t xml:space="preserve"> </w:t>
      </w:r>
      <w:r>
        <w:rPr>
          <w:sz w:val="22"/>
          <w:szCs w:val="22"/>
        </w:rPr>
        <w:t>Sarjanawiyata</w:t>
      </w:r>
      <w:r>
        <w:rPr>
          <w:spacing w:val="-13"/>
          <w:sz w:val="22"/>
          <w:szCs w:val="22"/>
        </w:rPr>
        <w:t xml:space="preserve"> </w:t>
      </w:r>
      <w:r>
        <w:rPr>
          <w:sz w:val="22"/>
          <w:szCs w:val="22"/>
        </w:rPr>
        <w:t>Taman</w:t>
      </w:r>
      <w:r>
        <w:rPr>
          <w:spacing w:val="-13"/>
          <w:sz w:val="22"/>
          <w:szCs w:val="22"/>
        </w:rPr>
        <w:t xml:space="preserve"> </w:t>
      </w:r>
      <w:r>
        <w:rPr>
          <w:sz w:val="22"/>
          <w:szCs w:val="22"/>
        </w:rPr>
        <w:t>siswa</w:t>
      </w:r>
      <w:r>
        <w:rPr>
          <w:spacing w:val="-14"/>
          <w:sz w:val="22"/>
          <w:szCs w:val="22"/>
        </w:rPr>
        <w:t xml:space="preserve"> </w:t>
      </w:r>
      <w:r>
        <w:rPr>
          <w:sz w:val="22"/>
          <w:szCs w:val="22"/>
        </w:rPr>
        <w:t>Yogyakarta</w:t>
      </w:r>
    </w:p>
    <w:p>
      <w:pPr>
        <w:pStyle w:val="7"/>
        <w:ind w:left="567" w:right="3" w:hanging="567"/>
        <w:jc w:val="both"/>
        <w:rPr>
          <w:sz w:val="22"/>
          <w:szCs w:val="22"/>
        </w:rPr>
      </w:pPr>
      <w:r>
        <w:rPr>
          <w:sz w:val="22"/>
          <w:szCs w:val="22"/>
        </w:rPr>
        <w:t>Horne,</w:t>
      </w:r>
      <w:r>
        <w:rPr>
          <w:spacing w:val="-9"/>
          <w:sz w:val="22"/>
          <w:szCs w:val="22"/>
        </w:rPr>
        <w:t xml:space="preserve"> </w:t>
      </w:r>
      <w:r>
        <w:rPr>
          <w:sz w:val="22"/>
          <w:szCs w:val="22"/>
        </w:rPr>
        <w:t>J.</w:t>
      </w:r>
      <w:r>
        <w:rPr>
          <w:spacing w:val="-9"/>
          <w:sz w:val="22"/>
          <w:szCs w:val="22"/>
        </w:rPr>
        <w:t xml:space="preserve"> </w:t>
      </w:r>
      <w:r>
        <w:rPr>
          <w:sz w:val="22"/>
          <w:szCs w:val="22"/>
        </w:rPr>
        <w:t>C.</w:t>
      </w:r>
      <w:r>
        <w:rPr>
          <w:spacing w:val="-9"/>
          <w:sz w:val="22"/>
          <w:szCs w:val="22"/>
        </w:rPr>
        <w:t xml:space="preserve"> </w:t>
      </w:r>
      <w:r>
        <w:rPr>
          <w:sz w:val="22"/>
          <w:szCs w:val="22"/>
        </w:rPr>
        <w:t>Van</w:t>
      </w:r>
      <w:r>
        <w:rPr>
          <w:spacing w:val="-9"/>
          <w:sz w:val="22"/>
          <w:szCs w:val="22"/>
        </w:rPr>
        <w:t xml:space="preserve"> </w:t>
      </w:r>
      <w:r>
        <w:rPr>
          <w:sz w:val="22"/>
          <w:szCs w:val="22"/>
        </w:rPr>
        <w:t>&amp;</w:t>
      </w:r>
      <w:r>
        <w:rPr>
          <w:spacing w:val="-7"/>
          <w:sz w:val="22"/>
          <w:szCs w:val="22"/>
        </w:rPr>
        <w:t xml:space="preserve"> </w:t>
      </w:r>
      <w:r>
        <w:rPr>
          <w:sz w:val="22"/>
          <w:szCs w:val="22"/>
        </w:rPr>
        <w:t>Wachowicz</w:t>
      </w:r>
      <w:r>
        <w:rPr>
          <w:spacing w:val="-10"/>
          <w:sz w:val="22"/>
          <w:szCs w:val="22"/>
        </w:rPr>
        <w:t xml:space="preserve"> </w:t>
      </w:r>
      <w:r>
        <w:rPr>
          <w:sz w:val="22"/>
          <w:szCs w:val="22"/>
        </w:rPr>
        <w:t>Jr, J. M.</w:t>
      </w:r>
      <w:r>
        <w:rPr>
          <w:spacing w:val="-9"/>
          <w:sz w:val="22"/>
          <w:szCs w:val="22"/>
        </w:rPr>
        <w:t xml:space="preserve"> (</w:t>
      </w:r>
      <w:r>
        <w:rPr>
          <w:sz w:val="22"/>
          <w:szCs w:val="22"/>
        </w:rPr>
        <w:t>2012).</w:t>
      </w:r>
      <w:r>
        <w:rPr>
          <w:spacing w:val="-9"/>
          <w:sz w:val="22"/>
          <w:szCs w:val="22"/>
        </w:rPr>
        <w:t xml:space="preserve"> </w:t>
      </w:r>
      <w:r>
        <w:rPr>
          <w:i/>
          <w:sz w:val="22"/>
          <w:szCs w:val="22"/>
        </w:rPr>
        <w:t>Prinsip-Prinsip</w:t>
      </w:r>
      <w:r>
        <w:rPr>
          <w:i/>
          <w:spacing w:val="-8"/>
          <w:sz w:val="22"/>
          <w:szCs w:val="22"/>
        </w:rPr>
        <w:t xml:space="preserve"> </w:t>
      </w:r>
      <w:r>
        <w:rPr>
          <w:i/>
          <w:sz w:val="22"/>
          <w:szCs w:val="22"/>
        </w:rPr>
        <w:t>Manajemen Keuangan</w:t>
      </w:r>
      <w:r>
        <w:rPr>
          <w:sz w:val="22"/>
          <w:szCs w:val="22"/>
        </w:rPr>
        <w:t xml:space="preserve"> (Edisi 13). Jakarta: Salemba</w:t>
      </w:r>
      <w:r>
        <w:rPr>
          <w:spacing w:val="-1"/>
          <w:sz w:val="22"/>
          <w:szCs w:val="22"/>
        </w:rPr>
        <w:t xml:space="preserve"> </w:t>
      </w:r>
      <w:r>
        <w:rPr>
          <w:sz w:val="22"/>
          <w:szCs w:val="22"/>
        </w:rPr>
        <w:t>Empat.</w:t>
      </w:r>
    </w:p>
    <w:p>
      <w:pPr>
        <w:pStyle w:val="7"/>
        <w:tabs>
          <w:tab w:val="left" w:pos="2617"/>
          <w:tab w:val="left" w:pos="3027"/>
          <w:tab w:val="left" w:pos="3706"/>
          <w:tab w:val="left" w:pos="4517"/>
          <w:tab w:val="left" w:pos="4915"/>
          <w:tab w:val="left" w:pos="5498"/>
          <w:tab w:val="left" w:pos="6760"/>
          <w:tab w:val="left" w:pos="7518"/>
        </w:tabs>
        <w:ind w:left="567" w:right="3" w:hanging="567"/>
        <w:jc w:val="both"/>
        <w:rPr>
          <w:sz w:val="22"/>
          <w:szCs w:val="22"/>
        </w:rPr>
      </w:pPr>
      <w:r>
        <w:rPr>
          <w:sz w:val="22"/>
          <w:szCs w:val="22"/>
        </w:rPr>
        <w:t xml:space="preserve">Indrayono, Y. (2019). Leverage and Firm Characteristics What Matter? An Investigation of Firm Listed in The Indonesian Stock </w:t>
      </w:r>
      <w:r>
        <w:rPr>
          <w:spacing w:val="-3"/>
          <w:sz w:val="22"/>
          <w:szCs w:val="22"/>
        </w:rPr>
        <w:t xml:space="preserve">Exchange. </w:t>
      </w:r>
      <w:r>
        <w:fldChar w:fldCharType="begin"/>
      </w:r>
      <w:r>
        <w:instrText xml:space="preserve"> HYPERLINK "https://advance.sagepub.com/articles/Leverage_and_firm_characteristics_what_matter_An_investigation_of_firms_listed_in_the_Indonesian_Stock_Exchange/11298800/1" \h </w:instrText>
      </w:r>
      <w:r>
        <w:fldChar w:fldCharType="separate"/>
      </w:r>
      <w:r>
        <w:rPr>
          <w:sz w:val="22"/>
          <w:szCs w:val="22"/>
          <w:u w:val="single" w:color="0462C1"/>
        </w:rPr>
        <w:t>https://advance.sagepub.com/articles/Leverage_and_firm_characteristics_w</w:t>
      </w:r>
      <w:r>
        <w:rPr>
          <w:sz w:val="22"/>
          <w:szCs w:val="22"/>
          <w:u w:val="single" w:color="0462C1"/>
        </w:rPr>
        <w:fldChar w:fldCharType="end"/>
      </w:r>
      <w:r>
        <w:rPr>
          <w:sz w:val="22"/>
          <w:szCs w:val="22"/>
        </w:rPr>
        <w:t xml:space="preserve"> </w:t>
      </w:r>
      <w:r>
        <w:fldChar w:fldCharType="begin"/>
      </w:r>
      <w:r>
        <w:instrText xml:space="preserve"> HYPERLINK "https://advance.sagepub.com/articles/Leverage_and_firm_characteristics_what_matter_An_investigation_of_firms_listed_in_the_Indonesian_Stock_Exchange/11298800/1" \h </w:instrText>
      </w:r>
      <w:r>
        <w:fldChar w:fldCharType="separate"/>
      </w:r>
      <w:r>
        <w:rPr>
          <w:sz w:val="22"/>
          <w:szCs w:val="22"/>
          <w:u w:val="single" w:color="0462C1"/>
        </w:rPr>
        <w:t>hat_matter_An_investigation_of_firms_listed_in_the_Indonesian_Stock_Ex</w:t>
      </w:r>
      <w:r>
        <w:rPr>
          <w:sz w:val="22"/>
          <w:szCs w:val="22"/>
          <w:u w:val="single" w:color="0462C1"/>
        </w:rPr>
        <w:fldChar w:fldCharType="end"/>
      </w:r>
      <w:r>
        <w:rPr>
          <w:sz w:val="22"/>
          <w:szCs w:val="22"/>
        </w:rPr>
        <w:t xml:space="preserve"> </w:t>
      </w:r>
      <w:r>
        <w:fldChar w:fldCharType="begin"/>
      </w:r>
      <w:r>
        <w:instrText xml:space="preserve"> HYPERLINK "https://advance.sagepub.com/articles/Leverage_and_firm_characteristics_what_matter_An_investigation_of_firms_listed_in_the_Indonesian_Stock_Exchange/11298800/1" \h </w:instrText>
      </w:r>
      <w:r>
        <w:fldChar w:fldCharType="separate"/>
      </w:r>
      <w:r>
        <w:rPr>
          <w:sz w:val="22"/>
          <w:szCs w:val="22"/>
          <w:u w:val="single" w:color="0462C1"/>
        </w:rPr>
        <w:t>change/11298800/1</w:t>
      </w:r>
      <w:r>
        <w:rPr>
          <w:sz w:val="22"/>
          <w:szCs w:val="22"/>
        </w:rPr>
        <w:t xml:space="preserve"> </w:t>
      </w:r>
      <w:r>
        <w:rPr>
          <w:sz w:val="22"/>
          <w:szCs w:val="22"/>
        </w:rPr>
        <w:fldChar w:fldCharType="end"/>
      </w:r>
      <w:r>
        <w:rPr>
          <w:sz w:val="22"/>
          <w:szCs w:val="22"/>
        </w:rPr>
        <w:t>diakses pada 28 Juli 2020 Jam</w:t>
      </w:r>
      <w:r>
        <w:rPr>
          <w:spacing w:val="-2"/>
          <w:sz w:val="22"/>
          <w:szCs w:val="22"/>
        </w:rPr>
        <w:t xml:space="preserve"> </w:t>
      </w:r>
      <w:r>
        <w:rPr>
          <w:sz w:val="22"/>
          <w:szCs w:val="22"/>
        </w:rPr>
        <w:t>07.42</w:t>
      </w:r>
    </w:p>
    <w:p>
      <w:pPr>
        <w:pStyle w:val="7"/>
        <w:ind w:left="567" w:right="3" w:hanging="567"/>
        <w:jc w:val="both"/>
        <w:rPr>
          <w:sz w:val="22"/>
          <w:szCs w:val="22"/>
        </w:rPr>
      </w:pPr>
      <w:r>
        <w:rPr>
          <w:sz w:val="22"/>
          <w:szCs w:val="22"/>
        </w:rPr>
        <w:t xml:space="preserve">Irawati, S. (2006). </w:t>
      </w:r>
      <w:r>
        <w:rPr>
          <w:i/>
          <w:sz w:val="22"/>
          <w:szCs w:val="22"/>
        </w:rPr>
        <w:t>Manajemen Keuangan</w:t>
      </w:r>
      <w:r>
        <w:rPr>
          <w:sz w:val="22"/>
          <w:szCs w:val="22"/>
        </w:rPr>
        <w:t>. Pustaka: Bandung.</w:t>
      </w:r>
    </w:p>
    <w:p>
      <w:pPr>
        <w:pStyle w:val="7"/>
        <w:ind w:left="567" w:right="3" w:hanging="567"/>
        <w:jc w:val="both"/>
        <w:rPr>
          <w:sz w:val="22"/>
          <w:szCs w:val="22"/>
        </w:rPr>
      </w:pPr>
      <w:r>
        <w:rPr>
          <w:sz w:val="22"/>
          <w:szCs w:val="22"/>
        </w:rPr>
        <w:t>Istyawati,</w:t>
      </w:r>
      <w:r>
        <w:rPr>
          <w:spacing w:val="-12"/>
          <w:sz w:val="22"/>
          <w:szCs w:val="22"/>
        </w:rPr>
        <w:t xml:space="preserve"> </w:t>
      </w:r>
      <w:r>
        <w:rPr>
          <w:sz w:val="22"/>
          <w:szCs w:val="22"/>
        </w:rPr>
        <w:t>N.</w:t>
      </w:r>
      <w:r>
        <w:rPr>
          <w:spacing w:val="-13"/>
          <w:sz w:val="22"/>
          <w:szCs w:val="22"/>
        </w:rPr>
        <w:t xml:space="preserve"> </w:t>
      </w:r>
      <w:r>
        <w:rPr>
          <w:sz w:val="22"/>
          <w:szCs w:val="22"/>
        </w:rPr>
        <w:t>dan</w:t>
      </w:r>
      <w:r>
        <w:rPr>
          <w:spacing w:val="-12"/>
          <w:sz w:val="22"/>
          <w:szCs w:val="22"/>
        </w:rPr>
        <w:t xml:space="preserve"> </w:t>
      </w:r>
      <w:r>
        <w:rPr>
          <w:sz w:val="22"/>
          <w:szCs w:val="22"/>
        </w:rPr>
        <w:t>Purwohandoko.</w:t>
      </w:r>
      <w:r>
        <w:rPr>
          <w:spacing w:val="-12"/>
          <w:sz w:val="22"/>
          <w:szCs w:val="22"/>
        </w:rPr>
        <w:t xml:space="preserve"> (</w:t>
      </w:r>
      <w:r>
        <w:rPr>
          <w:sz w:val="22"/>
          <w:szCs w:val="22"/>
        </w:rPr>
        <w:t>2019).</w:t>
      </w:r>
      <w:r>
        <w:rPr>
          <w:spacing w:val="-11"/>
          <w:sz w:val="22"/>
          <w:szCs w:val="22"/>
        </w:rPr>
        <w:t xml:space="preserve"> </w:t>
      </w:r>
      <w:r>
        <w:rPr>
          <w:sz w:val="22"/>
          <w:szCs w:val="22"/>
        </w:rPr>
        <w:t>Pengaruh</w:t>
      </w:r>
      <w:r>
        <w:rPr>
          <w:spacing w:val="-11"/>
          <w:sz w:val="22"/>
          <w:szCs w:val="22"/>
        </w:rPr>
        <w:t xml:space="preserve"> </w:t>
      </w:r>
      <w:r>
        <w:rPr>
          <w:i/>
          <w:sz w:val="22"/>
          <w:szCs w:val="22"/>
        </w:rPr>
        <w:t>Leverage</w:t>
      </w:r>
      <w:r>
        <w:rPr>
          <w:sz w:val="22"/>
          <w:szCs w:val="22"/>
        </w:rPr>
        <w:t>,</w:t>
      </w:r>
      <w:r>
        <w:rPr>
          <w:spacing w:val="-12"/>
          <w:sz w:val="22"/>
          <w:szCs w:val="22"/>
        </w:rPr>
        <w:t xml:space="preserve"> </w:t>
      </w:r>
      <w:r>
        <w:rPr>
          <w:sz w:val="22"/>
          <w:szCs w:val="22"/>
        </w:rPr>
        <w:t>Likuiditas,</w:t>
      </w:r>
      <w:r>
        <w:rPr>
          <w:spacing w:val="-12"/>
          <w:sz w:val="22"/>
          <w:szCs w:val="22"/>
        </w:rPr>
        <w:t xml:space="preserve"> </w:t>
      </w:r>
      <w:r>
        <w:rPr>
          <w:sz w:val="22"/>
          <w:szCs w:val="22"/>
        </w:rPr>
        <w:t>Ukuran Perusahaan,</w:t>
      </w:r>
      <w:r>
        <w:rPr>
          <w:spacing w:val="-9"/>
          <w:sz w:val="22"/>
          <w:szCs w:val="22"/>
        </w:rPr>
        <w:t xml:space="preserve"> </w:t>
      </w:r>
      <w:r>
        <w:rPr>
          <w:sz w:val="22"/>
          <w:szCs w:val="22"/>
        </w:rPr>
        <w:t>Inflasi</w:t>
      </w:r>
      <w:r>
        <w:rPr>
          <w:spacing w:val="-10"/>
          <w:sz w:val="22"/>
          <w:szCs w:val="22"/>
        </w:rPr>
        <w:t xml:space="preserve"> </w:t>
      </w:r>
      <w:r>
        <w:rPr>
          <w:sz w:val="22"/>
          <w:szCs w:val="22"/>
        </w:rPr>
        <w:t>dan</w:t>
      </w:r>
      <w:r>
        <w:rPr>
          <w:spacing w:val="-10"/>
          <w:sz w:val="22"/>
          <w:szCs w:val="22"/>
        </w:rPr>
        <w:t xml:space="preserve"> </w:t>
      </w:r>
      <w:r>
        <w:rPr>
          <w:sz w:val="22"/>
          <w:szCs w:val="22"/>
        </w:rPr>
        <w:t>Profitabilitas</w:t>
      </w:r>
      <w:r>
        <w:rPr>
          <w:spacing w:val="-12"/>
          <w:sz w:val="22"/>
          <w:szCs w:val="22"/>
        </w:rPr>
        <w:t xml:space="preserve"> </w:t>
      </w:r>
      <w:r>
        <w:rPr>
          <w:sz w:val="22"/>
          <w:szCs w:val="22"/>
        </w:rPr>
        <w:t>(Studi</w:t>
      </w:r>
      <w:r>
        <w:rPr>
          <w:spacing w:val="-12"/>
          <w:sz w:val="22"/>
          <w:szCs w:val="22"/>
        </w:rPr>
        <w:t xml:space="preserve"> </w:t>
      </w:r>
      <w:r>
        <w:rPr>
          <w:sz w:val="22"/>
          <w:szCs w:val="22"/>
        </w:rPr>
        <w:t>Pada</w:t>
      </w:r>
      <w:r>
        <w:rPr>
          <w:spacing w:val="-13"/>
          <w:sz w:val="22"/>
          <w:szCs w:val="22"/>
        </w:rPr>
        <w:t xml:space="preserve"> </w:t>
      </w:r>
      <w:r>
        <w:rPr>
          <w:sz w:val="22"/>
          <w:szCs w:val="22"/>
        </w:rPr>
        <w:t>Perusahaan</w:t>
      </w:r>
      <w:r>
        <w:rPr>
          <w:spacing w:val="-12"/>
          <w:sz w:val="22"/>
          <w:szCs w:val="22"/>
        </w:rPr>
        <w:t xml:space="preserve"> </w:t>
      </w:r>
      <w:r>
        <w:rPr>
          <w:sz w:val="22"/>
          <w:szCs w:val="22"/>
        </w:rPr>
        <w:t>Sektor</w:t>
      </w:r>
      <w:r>
        <w:rPr>
          <w:spacing w:val="-10"/>
          <w:sz w:val="22"/>
          <w:szCs w:val="22"/>
        </w:rPr>
        <w:t xml:space="preserve"> </w:t>
      </w:r>
      <w:r>
        <w:rPr>
          <w:sz w:val="22"/>
          <w:szCs w:val="22"/>
        </w:rPr>
        <w:t xml:space="preserve">Properti, </w:t>
      </w:r>
      <w:r>
        <w:rPr>
          <w:i/>
          <w:sz w:val="22"/>
          <w:szCs w:val="22"/>
        </w:rPr>
        <w:t xml:space="preserve">Real Estate </w:t>
      </w:r>
      <w:r>
        <w:rPr>
          <w:sz w:val="22"/>
          <w:szCs w:val="22"/>
        </w:rPr>
        <w:t xml:space="preserve">and </w:t>
      </w:r>
      <w:r>
        <w:rPr>
          <w:i/>
          <w:sz w:val="22"/>
          <w:szCs w:val="22"/>
        </w:rPr>
        <w:t xml:space="preserve">Building Contruction </w:t>
      </w:r>
      <w:r>
        <w:rPr>
          <w:sz w:val="22"/>
          <w:szCs w:val="22"/>
        </w:rPr>
        <w:t xml:space="preserve">Di Bursa Efek Indonesia). </w:t>
      </w:r>
      <w:r>
        <w:rPr>
          <w:i/>
          <w:sz w:val="22"/>
          <w:szCs w:val="22"/>
        </w:rPr>
        <w:t>Jurnal Ilmu Manajemen</w:t>
      </w:r>
      <w:r>
        <w:rPr>
          <w:sz w:val="22"/>
          <w:szCs w:val="22"/>
        </w:rPr>
        <w:t xml:space="preserve"> Volume 7 Nomor 3-Jurusan Manajemen Fakultas Ekonomi Universitas Negeri</w:t>
      </w:r>
      <w:r>
        <w:rPr>
          <w:spacing w:val="-1"/>
          <w:sz w:val="22"/>
          <w:szCs w:val="22"/>
        </w:rPr>
        <w:t xml:space="preserve"> </w:t>
      </w:r>
      <w:r>
        <w:rPr>
          <w:sz w:val="22"/>
          <w:szCs w:val="22"/>
        </w:rPr>
        <w:t>Surabaya.</w:t>
      </w:r>
    </w:p>
    <w:p>
      <w:pPr>
        <w:pStyle w:val="7"/>
        <w:ind w:left="567" w:right="3" w:hanging="567"/>
        <w:jc w:val="both"/>
        <w:rPr>
          <w:sz w:val="22"/>
          <w:szCs w:val="22"/>
        </w:rPr>
      </w:pPr>
      <w:r>
        <w:rPr>
          <w:sz w:val="22"/>
          <w:szCs w:val="22"/>
        </w:rPr>
        <w:t xml:space="preserve">Kasmir. (2014). </w:t>
      </w:r>
      <w:r>
        <w:rPr>
          <w:i/>
          <w:sz w:val="22"/>
          <w:szCs w:val="22"/>
        </w:rPr>
        <w:t>Analisis Laporan Keuangan</w:t>
      </w:r>
      <w:r>
        <w:rPr>
          <w:sz w:val="22"/>
          <w:szCs w:val="22"/>
        </w:rPr>
        <w:t>. Jakarta: PT Raja Grafindo Persada.</w:t>
      </w:r>
    </w:p>
    <w:p>
      <w:pPr>
        <w:pStyle w:val="7"/>
        <w:ind w:left="567" w:right="3" w:hanging="567"/>
        <w:jc w:val="both"/>
        <w:rPr>
          <w:sz w:val="22"/>
          <w:szCs w:val="22"/>
        </w:rPr>
      </w:pPr>
      <w:r>
        <w:rPr>
          <w:sz w:val="22"/>
          <w:szCs w:val="22"/>
        </w:rPr>
        <w:t xml:space="preserve">Kasmir. (2016). </w:t>
      </w:r>
      <w:r>
        <w:rPr>
          <w:i/>
          <w:sz w:val="22"/>
          <w:szCs w:val="22"/>
        </w:rPr>
        <w:t>Analisis Laporan Keuangan</w:t>
      </w:r>
      <w:r>
        <w:rPr>
          <w:sz w:val="22"/>
          <w:szCs w:val="22"/>
        </w:rPr>
        <w:t>. Jakarta : PT. Rajagrafindo Persada. Cetakan ke enam.</w:t>
      </w:r>
    </w:p>
    <w:p>
      <w:pPr>
        <w:pStyle w:val="7"/>
        <w:ind w:left="567" w:right="3" w:hanging="567"/>
        <w:jc w:val="both"/>
        <w:rPr>
          <w:sz w:val="22"/>
          <w:szCs w:val="22"/>
        </w:rPr>
      </w:pPr>
      <w:r>
        <w:rPr>
          <w:sz w:val="22"/>
          <w:szCs w:val="22"/>
        </w:rPr>
        <w:t xml:space="preserve">Li, H. dan Stathis, P. (2017). Determinants of Capital Structure in Australia: An Analysis of Important Factors. </w:t>
      </w:r>
      <w:r>
        <w:rPr>
          <w:i/>
          <w:sz w:val="22"/>
          <w:szCs w:val="22"/>
        </w:rPr>
        <w:t>Managerial Finance</w:t>
      </w:r>
      <w:r>
        <w:rPr>
          <w:sz w:val="22"/>
          <w:szCs w:val="22"/>
        </w:rPr>
        <w:t>, 43 (8), 881-897.</w:t>
      </w:r>
    </w:p>
    <w:p>
      <w:pPr>
        <w:pStyle w:val="7"/>
        <w:ind w:left="567" w:right="3" w:hanging="567"/>
        <w:jc w:val="both"/>
        <w:rPr>
          <w:sz w:val="22"/>
          <w:szCs w:val="22"/>
        </w:rPr>
      </w:pPr>
      <w:r>
        <w:rPr>
          <w:sz w:val="22"/>
          <w:szCs w:val="22"/>
        </w:rPr>
        <w:t xml:space="preserve">Lubis, A. I. (2009). </w:t>
      </w:r>
      <w:r>
        <w:rPr>
          <w:i/>
          <w:sz w:val="22"/>
          <w:szCs w:val="22"/>
        </w:rPr>
        <w:t>Akuntansi Keperilakuan</w:t>
      </w:r>
      <w:r>
        <w:rPr>
          <w:sz w:val="22"/>
          <w:szCs w:val="22"/>
        </w:rPr>
        <w:t xml:space="preserve"> Edisi.2. Jakarta: Salemba Empat</w:t>
      </w:r>
    </w:p>
    <w:p>
      <w:pPr>
        <w:pStyle w:val="7"/>
        <w:ind w:left="567" w:right="3" w:hanging="567"/>
        <w:jc w:val="both"/>
        <w:rPr>
          <w:sz w:val="22"/>
          <w:szCs w:val="22"/>
        </w:rPr>
      </w:pPr>
      <w:r>
        <w:rPr>
          <w:sz w:val="22"/>
          <w:szCs w:val="22"/>
        </w:rPr>
        <w:t>Mas’ud,</w:t>
      </w:r>
      <w:r>
        <w:rPr>
          <w:spacing w:val="-13"/>
          <w:sz w:val="22"/>
          <w:szCs w:val="22"/>
        </w:rPr>
        <w:t xml:space="preserve"> </w:t>
      </w:r>
      <w:r>
        <w:rPr>
          <w:sz w:val="22"/>
          <w:szCs w:val="22"/>
        </w:rPr>
        <w:t>M.</w:t>
      </w:r>
      <w:r>
        <w:rPr>
          <w:spacing w:val="-12"/>
          <w:sz w:val="22"/>
          <w:szCs w:val="22"/>
        </w:rPr>
        <w:t xml:space="preserve"> (</w:t>
      </w:r>
      <w:r>
        <w:rPr>
          <w:sz w:val="22"/>
          <w:szCs w:val="22"/>
        </w:rPr>
        <w:t>2008).</w:t>
      </w:r>
      <w:r>
        <w:rPr>
          <w:spacing w:val="-10"/>
          <w:sz w:val="22"/>
          <w:szCs w:val="22"/>
        </w:rPr>
        <w:t xml:space="preserve"> </w:t>
      </w:r>
      <w:r>
        <w:rPr>
          <w:sz w:val="22"/>
          <w:szCs w:val="22"/>
        </w:rPr>
        <w:t>Analisis</w:t>
      </w:r>
      <w:r>
        <w:rPr>
          <w:spacing w:val="-11"/>
          <w:sz w:val="22"/>
          <w:szCs w:val="22"/>
        </w:rPr>
        <w:t xml:space="preserve"> </w:t>
      </w:r>
      <w:r>
        <w:rPr>
          <w:sz w:val="22"/>
          <w:szCs w:val="22"/>
        </w:rPr>
        <w:t>Faktor-faktor</w:t>
      </w:r>
      <w:r>
        <w:rPr>
          <w:spacing w:val="-9"/>
          <w:sz w:val="22"/>
          <w:szCs w:val="22"/>
        </w:rPr>
        <w:t xml:space="preserve"> </w:t>
      </w:r>
      <w:r>
        <w:rPr>
          <w:sz w:val="22"/>
          <w:szCs w:val="22"/>
        </w:rPr>
        <w:t>yang</w:t>
      </w:r>
      <w:r>
        <w:rPr>
          <w:spacing w:val="-12"/>
          <w:sz w:val="22"/>
          <w:szCs w:val="22"/>
        </w:rPr>
        <w:t xml:space="preserve"> </w:t>
      </w:r>
      <w:r>
        <w:rPr>
          <w:sz w:val="22"/>
          <w:szCs w:val="22"/>
        </w:rPr>
        <w:t>Mempengaruhi</w:t>
      </w:r>
      <w:r>
        <w:rPr>
          <w:spacing w:val="-11"/>
          <w:sz w:val="22"/>
          <w:szCs w:val="22"/>
        </w:rPr>
        <w:t xml:space="preserve"> </w:t>
      </w:r>
      <w:r>
        <w:rPr>
          <w:sz w:val="22"/>
          <w:szCs w:val="22"/>
        </w:rPr>
        <w:t>Struktur</w:t>
      </w:r>
      <w:r>
        <w:rPr>
          <w:spacing w:val="-13"/>
          <w:sz w:val="22"/>
          <w:szCs w:val="22"/>
        </w:rPr>
        <w:t xml:space="preserve"> </w:t>
      </w:r>
      <w:r>
        <w:rPr>
          <w:sz w:val="22"/>
          <w:szCs w:val="22"/>
        </w:rPr>
        <w:t xml:space="preserve">Modal dan Hubungannya Terhadap Nilai Perusahaan. </w:t>
      </w:r>
      <w:r>
        <w:rPr>
          <w:i/>
          <w:sz w:val="22"/>
          <w:szCs w:val="22"/>
        </w:rPr>
        <w:t>Manajemen dan Bisnis</w:t>
      </w:r>
      <w:r>
        <w:rPr>
          <w:sz w:val="22"/>
          <w:szCs w:val="22"/>
        </w:rPr>
        <w:t>, vol.</w:t>
      </w:r>
      <w:r>
        <w:rPr>
          <w:spacing w:val="-38"/>
          <w:sz w:val="22"/>
          <w:szCs w:val="22"/>
        </w:rPr>
        <w:t xml:space="preserve"> </w:t>
      </w:r>
      <w:r>
        <w:rPr>
          <w:sz w:val="22"/>
          <w:szCs w:val="22"/>
        </w:rPr>
        <w:t>7 no. 1. Universitas Muslim</w:t>
      </w:r>
      <w:r>
        <w:rPr>
          <w:spacing w:val="-1"/>
          <w:sz w:val="22"/>
          <w:szCs w:val="22"/>
        </w:rPr>
        <w:t xml:space="preserve"> </w:t>
      </w:r>
      <w:r>
        <w:rPr>
          <w:sz w:val="22"/>
          <w:szCs w:val="22"/>
        </w:rPr>
        <w:t>Indonesia.</w:t>
      </w:r>
    </w:p>
    <w:p>
      <w:pPr>
        <w:pStyle w:val="7"/>
        <w:ind w:left="567" w:right="3" w:hanging="567"/>
        <w:jc w:val="both"/>
        <w:rPr>
          <w:sz w:val="22"/>
          <w:szCs w:val="22"/>
        </w:rPr>
      </w:pPr>
      <w:r>
        <w:rPr>
          <w:sz w:val="22"/>
          <w:szCs w:val="22"/>
        </w:rPr>
        <w:t xml:space="preserve">Moleong, L. J. (2014). </w:t>
      </w:r>
      <w:r>
        <w:rPr>
          <w:i/>
          <w:sz w:val="22"/>
          <w:szCs w:val="22"/>
        </w:rPr>
        <w:t>Metode Penelitian Kualitatif</w:t>
      </w:r>
      <w:r>
        <w:rPr>
          <w:sz w:val="22"/>
          <w:szCs w:val="22"/>
        </w:rPr>
        <w:t>. Edisi Revisi. PT Remaja Rosdakarya, Bandung.</w:t>
      </w:r>
    </w:p>
    <w:p>
      <w:pPr>
        <w:pStyle w:val="7"/>
        <w:ind w:left="567" w:right="3" w:hanging="567"/>
        <w:jc w:val="both"/>
        <w:rPr>
          <w:sz w:val="22"/>
          <w:szCs w:val="22"/>
        </w:rPr>
      </w:pPr>
      <w:r>
        <w:rPr>
          <w:sz w:val="22"/>
          <w:szCs w:val="22"/>
        </w:rPr>
        <w:t xml:space="preserve">Mudjijah, S. Dan Hikmanto, A. (2018). Pengaruh Likuiditas, Struktur Aktiva dan Pertumbuhan Penjualan Terhadap Profitabilitas Yang Dimediasi Oleh Struktur Modal Pada Perusahaan Sub Sektor Perkebunan Yang Terdaftar di Bursa Efek Indonesia. </w:t>
      </w:r>
      <w:r>
        <w:rPr>
          <w:i/>
          <w:sz w:val="22"/>
          <w:szCs w:val="22"/>
        </w:rPr>
        <w:t>Jurnal Ekonomika dan Manjaemen</w:t>
      </w:r>
      <w:r>
        <w:rPr>
          <w:sz w:val="22"/>
          <w:szCs w:val="22"/>
        </w:rPr>
        <w:t xml:space="preserve"> Vol. 7 No. 2 Oktober 2018, hlm. 113-129.</w:t>
      </w:r>
    </w:p>
    <w:p>
      <w:pPr>
        <w:pStyle w:val="7"/>
        <w:ind w:left="567" w:right="3" w:hanging="567"/>
        <w:jc w:val="both"/>
        <w:rPr>
          <w:sz w:val="22"/>
          <w:szCs w:val="22"/>
        </w:rPr>
      </w:pPr>
      <w:r>
        <w:rPr>
          <w:sz w:val="22"/>
          <w:szCs w:val="22"/>
        </w:rPr>
        <w:t xml:space="preserve">Munawir, S. (2016). </w:t>
      </w:r>
      <w:r>
        <w:rPr>
          <w:i/>
          <w:sz w:val="22"/>
          <w:szCs w:val="22"/>
        </w:rPr>
        <w:t>Analisa Laporan Keuangan</w:t>
      </w:r>
      <w:r>
        <w:rPr>
          <w:sz w:val="22"/>
          <w:szCs w:val="22"/>
        </w:rPr>
        <w:t>. Yogyakarta : Liberty.</w:t>
      </w:r>
    </w:p>
    <w:p>
      <w:pPr>
        <w:pStyle w:val="7"/>
        <w:ind w:left="567" w:right="3" w:hanging="567"/>
        <w:jc w:val="both"/>
        <w:rPr>
          <w:sz w:val="22"/>
          <w:szCs w:val="22"/>
        </w:rPr>
      </w:pPr>
      <w:r>
        <w:rPr>
          <w:sz w:val="22"/>
          <w:szCs w:val="22"/>
        </w:rPr>
        <w:t xml:space="preserve">Nur’aini,  I. (2015). Pengaruh Pertumbuha Perusahaan,  Ukuran </w:t>
      </w:r>
      <w:r>
        <w:rPr>
          <w:spacing w:val="48"/>
          <w:sz w:val="22"/>
          <w:szCs w:val="22"/>
        </w:rPr>
        <w:t xml:space="preserve"> </w:t>
      </w:r>
      <w:r>
        <w:rPr>
          <w:sz w:val="22"/>
          <w:szCs w:val="22"/>
        </w:rPr>
        <w:t>Perusahaan Dan Profitabilitas Terhadap Nilai Perusahaan Dengan Struktur Modal Sebagai Variabel Intervening. Diss Universitas Muhammadiyah</w:t>
      </w:r>
      <w:r>
        <w:rPr>
          <w:spacing w:val="-25"/>
          <w:sz w:val="22"/>
          <w:szCs w:val="22"/>
        </w:rPr>
        <w:t xml:space="preserve"> </w:t>
      </w:r>
      <w:r>
        <w:rPr>
          <w:sz w:val="22"/>
          <w:szCs w:val="22"/>
        </w:rPr>
        <w:t>Yogyakarta.</w:t>
      </w:r>
    </w:p>
    <w:p>
      <w:pPr>
        <w:pStyle w:val="7"/>
        <w:ind w:left="567" w:right="3" w:hanging="567"/>
        <w:jc w:val="both"/>
        <w:rPr>
          <w:sz w:val="22"/>
          <w:szCs w:val="22"/>
        </w:rPr>
      </w:pPr>
      <w:r>
        <w:rPr>
          <w:sz w:val="22"/>
          <w:szCs w:val="22"/>
        </w:rPr>
        <w:t xml:space="preserve">Nadzirah, F. Y. &amp; Cipta, W. Pengaruh Ukuran Perusahaan dan Profitabilitas Terhadap Struktur Modal. </w:t>
      </w:r>
      <w:r>
        <w:rPr>
          <w:i/>
          <w:sz w:val="22"/>
          <w:szCs w:val="22"/>
        </w:rPr>
        <w:t>e-Journal Bisma Universitas Pendidikan Ganesha Jurusan Manajemen</w:t>
      </w:r>
      <w:r>
        <w:rPr>
          <w:sz w:val="22"/>
          <w:szCs w:val="22"/>
        </w:rPr>
        <w:t xml:space="preserve"> (Volume 4 Tahun 2016).</w:t>
      </w:r>
    </w:p>
    <w:p>
      <w:pPr>
        <w:pStyle w:val="7"/>
        <w:ind w:left="567" w:right="3" w:hanging="567"/>
        <w:jc w:val="both"/>
        <w:rPr>
          <w:sz w:val="22"/>
          <w:szCs w:val="22"/>
        </w:rPr>
      </w:pPr>
      <w:r>
        <w:rPr>
          <w:sz w:val="22"/>
          <w:szCs w:val="22"/>
        </w:rPr>
        <w:t xml:space="preserve">Nurlaela, S., Mursito, B., Kustiyah, E ., Istiqomah &amp; Hartono, S. (2019). Asset Turnover, Capital Structure, and Financial Performance Consumption Industry Company in Indonesia Stock Exchange. International </w:t>
      </w:r>
      <w:r>
        <w:rPr>
          <w:i/>
          <w:sz w:val="22"/>
          <w:szCs w:val="22"/>
        </w:rPr>
        <w:t>Journal of Economics and Financial Issues</w:t>
      </w:r>
      <w:r>
        <w:rPr>
          <w:sz w:val="22"/>
          <w:szCs w:val="22"/>
        </w:rPr>
        <w:t>, 2019, 9 (3), 297-301.</w:t>
      </w:r>
    </w:p>
    <w:p>
      <w:pPr>
        <w:pStyle w:val="7"/>
        <w:ind w:left="567" w:right="3" w:hanging="567"/>
        <w:jc w:val="both"/>
        <w:rPr>
          <w:sz w:val="22"/>
          <w:szCs w:val="22"/>
        </w:rPr>
      </w:pPr>
      <w:r>
        <w:rPr>
          <w:sz w:val="22"/>
          <w:szCs w:val="22"/>
        </w:rPr>
        <w:t xml:space="preserve">Pashah, Anikatun., Paramita, P. D., &amp; Oemar, A. (2018). Pengaruh Likuiditas, Ukuran Perusahaan, </w:t>
      </w:r>
      <w:r>
        <w:rPr>
          <w:i/>
          <w:sz w:val="22"/>
          <w:szCs w:val="22"/>
        </w:rPr>
        <w:t>Leverage</w:t>
      </w:r>
      <w:r>
        <w:rPr>
          <w:sz w:val="22"/>
          <w:szCs w:val="22"/>
        </w:rPr>
        <w:t xml:space="preserve"> dan Pertumbuhan Perusahaan Terhadap Profitabilitas Dengan Struktur Modal Sebagai Variabel Intervening Pada Perusahaan Manufaktur Yang Terdaftar Pada BEI Tahun 2012-2016. </w:t>
      </w:r>
      <w:r>
        <w:rPr>
          <w:i/>
          <w:sz w:val="22"/>
          <w:szCs w:val="22"/>
        </w:rPr>
        <w:t>Journal of Accounting Universitas Pandanaran</w:t>
      </w:r>
      <w:r>
        <w:rPr>
          <w:sz w:val="22"/>
          <w:szCs w:val="22"/>
        </w:rPr>
        <w:t xml:space="preserve"> Vol. 4, No. 4 (2018).</w:t>
      </w:r>
    </w:p>
    <w:p>
      <w:pPr>
        <w:pStyle w:val="7"/>
        <w:ind w:left="567" w:right="3" w:hanging="567"/>
        <w:jc w:val="both"/>
        <w:rPr>
          <w:sz w:val="22"/>
          <w:szCs w:val="22"/>
        </w:rPr>
      </w:pPr>
      <w:r>
        <w:rPr>
          <w:sz w:val="22"/>
          <w:szCs w:val="22"/>
        </w:rPr>
        <w:t xml:space="preserve">Pervan, M., Pervan, I. &amp; Curak, M. (2019). Determinants of Firm Profitability in The Croatian Manufacturing Industry: Evidence From Dynamic Panel Analysis. </w:t>
      </w:r>
      <w:r>
        <w:rPr>
          <w:i/>
          <w:sz w:val="22"/>
          <w:szCs w:val="22"/>
        </w:rPr>
        <w:t>Economic Reasearch-Ekonomska Istrazivanja</w:t>
      </w:r>
      <w:r>
        <w:rPr>
          <w:sz w:val="22"/>
          <w:szCs w:val="22"/>
        </w:rPr>
        <w:t xml:space="preserve"> 2019, Vol. 32, No. 1, 968-981.</w:t>
      </w:r>
    </w:p>
    <w:p>
      <w:pPr>
        <w:pStyle w:val="7"/>
        <w:ind w:left="567" w:right="3" w:hanging="567"/>
        <w:jc w:val="both"/>
        <w:rPr>
          <w:sz w:val="22"/>
          <w:szCs w:val="22"/>
        </w:rPr>
      </w:pPr>
      <w:r>
        <w:rPr>
          <w:sz w:val="22"/>
          <w:szCs w:val="22"/>
        </w:rPr>
        <w:t>Prakosa,</w:t>
      </w:r>
      <w:r>
        <w:rPr>
          <w:spacing w:val="-11"/>
          <w:sz w:val="22"/>
          <w:szCs w:val="22"/>
        </w:rPr>
        <w:t xml:space="preserve"> </w:t>
      </w:r>
      <w:r>
        <w:rPr>
          <w:sz w:val="22"/>
          <w:szCs w:val="22"/>
        </w:rPr>
        <w:t>K.</w:t>
      </w:r>
      <w:r>
        <w:rPr>
          <w:spacing w:val="-9"/>
          <w:sz w:val="22"/>
          <w:szCs w:val="22"/>
        </w:rPr>
        <w:t xml:space="preserve"> </w:t>
      </w:r>
      <w:r>
        <w:rPr>
          <w:sz w:val="22"/>
          <w:szCs w:val="22"/>
        </w:rPr>
        <w:t>B.</w:t>
      </w:r>
      <w:r>
        <w:rPr>
          <w:spacing w:val="-8"/>
          <w:sz w:val="22"/>
          <w:szCs w:val="22"/>
        </w:rPr>
        <w:t xml:space="preserve"> (</w:t>
      </w:r>
      <w:r>
        <w:rPr>
          <w:sz w:val="22"/>
          <w:szCs w:val="22"/>
        </w:rPr>
        <w:t>2014).</w:t>
      </w:r>
      <w:r>
        <w:rPr>
          <w:spacing w:val="-10"/>
          <w:sz w:val="22"/>
          <w:szCs w:val="22"/>
        </w:rPr>
        <w:t xml:space="preserve"> </w:t>
      </w:r>
      <w:r>
        <w:rPr>
          <w:sz w:val="22"/>
          <w:szCs w:val="22"/>
        </w:rPr>
        <w:t>Pengaruh</w:t>
      </w:r>
      <w:r>
        <w:rPr>
          <w:spacing w:val="-10"/>
          <w:sz w:val="22"/>
          <w:szCs w:val="22"/>
        </w:rPr>
        <w:t xml:space="preserve"> </w:t>
      </w:r>
      <w:r>
        <w:rPr>
          <w:sz w:val="22"/>
          <w:szCs w:val="22"/>
        </w:rPr>
        <w:t>Profitabilitas,</w:t>
      </w:r>
      <w:r>
        <w:rPr>
          <w:spacing w:val="-9"/>
          <w:sz w:val="22"/>
          <w:szCs w:val="22"/>
        </w:rPr>
        <w:t xml:space="preserve"> </w:t>
      </w:r>
      <w:r>
        <w:rPr>
          <w:sz w:val="22"/>
          <w:szCs w:val="22"/>
        </w:rPr>
        <w:t>Kepemilikan</w:t>
      </w:r>
      <w:r>
        <w:rPr>
          <w:spacing w:val="-11"/>
          <w:sz w:val="22"/>
          <w:szCs w:val="22"/>
        </w:rPr>
        <w:t xml:space="preserve"> </w:t>
      </w:r>
      <w:r>
        <w:rPr>
          <w:sz w:val="22"/>
          <w:szCs w:val="22"/>
        </w:rPr>
        <w:t>Keluarga</w:t>
      </w:r>
      <w:r>
        <w:rPr>
          <w:spacing w:val="-11"/>
          <w:sz w:val="22"/>
          <w:szCs w:val="22"/>
        </w:rPr>
        <w:t xml:space="preserve"> </w:t>
      </w:r>
      <w:r>
        <w:rPr>
          <w:sz w:val="22"/>
          <w:szCs w:val="22"/>
        </w:rPr>
        <w:t xml:space="preserve">dan Corporate Governance terhadap Penghindaran Pajak Di Indonesia. </w:t>
      </w:r>
      <w:r>
        <w:rPr>
          <w:i/>
          <w:sz w:val="22"/>
          <w:szCs w:val="22"/>
        </w:rPr>
        <w:t>Simposium Nasional Akuntansi</w:t>
      </w:r>
      <w:r>
        <w:rPr>
          <w:spacing w:val="-1"/>
          <w:sz w:val="22"/>
          <w:szCs w:val="22"/>
        </w:rPr>
        <w:t xml:space="preserve"> </w:t>
      </w:r>
      <w:r>
        <w:rPr>
          <w:sz w:val="22"/>
          <w:szCs w:val="22"/>
        </w:rPr>
        <w:t>XVII.</w:t>
      </w:r>
    </w:p>
    <w:p>
      <w:pPr>
        <w:pStyle w:val="7"/>
        <w:ind w:left="567" w:right="3" w:hanging="567"/>
        <w:jc w:val="both"/>
        <w:rPr>
          <w:sz w:val="22"/>
          <w:szCs w:val="22"/>
        </w:rPr>
      </w:pPr>
      <w:r>
        <w:rPr>
          <w:sz w:val="22"/>
          <w:szCs w:val="22"/>
        </w:rPr>
        <w:t xml:space="preserve">Prasetyorini, B. F. (2013). Pengaruh Ukuran Perusahaan, Leverage, Price Earning Ratio dan Profitabilitas terhadap Nilai Perusahaan. </w:t>
      </w:r>
      <w:r>
        <w:rPr>
          <w:i/>
          <w:sz w:val="22"/>
          <w:szCs w:val="22"/>
        </w:rPr>
        <w:t>Jurnal Ilmu Manajemen</w:t>
      </w:r>
      <w:r>
        <w:rPr>
          <w:sz w:val="22"/>
          <w:szCs w:val="22"/>
        </w:rPr>
        <w:t>. 1(1). 183-196</w:t>
      </w:r>
    </w:p>
    <w:p>
      <w:pPr>
        <w:pStyle w:val="7"/>
        <w:ind w:left="567" w:right="3" w:hanging="567"/>
        <w:jc w:val="both"/>
        <w:rPr>
          <w:sz w:val="22"/>
          <w:szCs w:val="22"/>
        </w:rPr>
      </w:pPr>
      <w:r>
        <w:rPr>
          <w:sz w:val="22"/>
          <w:szCs w:val="22"/>
        </w:rPr>
        <w:t>Puspita, N. S. (2011). Analisi Pengaruh Struktur Modal, Pertumbuhan Perusahaan,</w:t>
      </w:r>
      <w:r>
        <w:rPr>
          <w:spacing w:val="-11"/>
          <w:sz w:val="22"/>
          <w:szCs w:val="22"/>
        </w:rPr>
        <w:t xml:space="preserve"> </w:t>
      </w:r>
      <w:r>
        <w:rPr>
          <w:sz w:val="22"/>
          <w:szCs w:val="22"/>
        </w:rPr>
        <w:t>ukuran</w:t>
      </w:r>
      <w:r>
        <w:rPr>
          <w:spacing w:val="-10"/>
          <w:sz w:val="22"/>
          <w:szCs w:val="22"/>
        </w:rPr>
        <w:t xml:space="preserve"> </w:t>
      </w:r>
      <w:r>
        <w:rPr>
          <w:sz w:val="22"/>
          <w:szCs w:val="22"/>
        </w:rPr>
        <w:t>Perusahaan,</w:t>
      </w:r>
      <w:r>
        <w:rPr>
          <w:spacing w:val="-10"/>
          <w:sz w:val="22"/>
          <w:szCs w:val="22"/>
        </w:rPr>
        <w:t xml:space="preserve"> </w:t>
      </w:r>
      <w:r>
        <w:rPr>
          <w:sz w:val="22"/>
          <w:szCs w:val="22"/>
        </w:rPr>
        <w:t>dan</w:t>
      </w:r>
      <w:r>
        <w:rPr>
          <w:spacing w:val="-10"/>
          <w:sz w:val="22"/>
          <w:szCs w:val="22"/>
        </w:rPr>
        <w:t xml:space="preserve"> </w:t>
      </w:r>
      <w:r>
        <w:rPr>
          <w:sz w:val="22"/>
          <w:szCs w:val="22"/>
        </w:rPr>
        <w:t>profitabilitas</w:t>
      </w:r>
      <w:r>
        <w:rPr>
          <w:spacing w:val="-9"/>
          <w:sz w:val="22"/>
          <w:szCs w:val="22"/>
        </w:rPr>
        <w:t xml:space="preserve"> </w:t>
      </w:r>
      <w:r>
        <w:rPr>
          <w:sz w:val="22"/>
          <w:szCs w:val="22"/>
        </w:rPr>
        <w:t>terhadap</w:t>
      </w:r>
      <w:r>
        <w:rPr>
          <w:spacing w:val="-10"/>
          <w:sz w:val="22"/>
          <w:szCs w:val="22"/>
        </w:rPr>
        <w:t xml:space="preserve"> </w:t>
      </w:r>
      <w:r>
        <w:rPr>
          <w:sz w:val="22"/>
          <w:szCs w:val="22"/>
        </w:rPr>
        <w:t>Nilai</w:t>
      </w:r>
      <w:r>
        <w:rPr>
          <w:spacing w:val="-10"/>
          <w:sz w:val="22"/>
          <w:szCs w:val="22"/>
        </w:rPr>
        <w:t xml:space="preserve"> </w:t>
      </w:r>
      <w:r>
        <w:rPr>
          <w:sz w:val="22"/>
          <w:szCs w:val="22"/>
        </w:rPr>
        <w:t xml:space="preserve">Perusahaan. </w:t>
      </w:r>
      <w:r>
        <w:rPr>
          <w:i/>
          <w:sz w:val="22"/>
          <w:szCs w:val="22"/>
        </w:rPr>
        <w:t>Jurnal. Universitas Diponegoro</w:t>
      </w:r>
      <w:r>
        <w:rPr>
          <w:i/>
          <w:spacing w:val="-2"/>
          <w:sz w:val="22"/>
          <w:szCs w:val="22"/>
        </w:rPr>
        <w:t xml:space="preserve"> </w:t>
      </w:r>
      <w:r>
        <w:rPr>
          <w:i/>
          <w:sz w:val="22"/>
          <w:szCs w:val="22"/>
        </w:rPr>
        <w:t>Semarang</w:t>
      </w:r>
      <w:r>
        <w:rPr>
          <w:sz w:val="22"/>
          <w:szCs w:val="22"/>
        </w:rPr>
        <w:t>.</w:t>
      </w:r>
    </w:p>
    <w:p>
      <w:pPr>
        <w:pStyle w:val="7"/>
        <w:ind w:left="567" w:right="3" w:hanging="567"/>
        <w:jc w:val="both"/>
        <w:rPr>
          <w:sz w:val="22"/>
          <w:szCs w:val="22"/>
        </w:rPr>
      </w:pPr>
      <w:r>
        <w:rPr>
          <w:sz w:val="22"/>
          <w:szCs w:val="22"/>
        </w:rPr>
        <w:t xml:space="preserve">Riyanto, B. (2014). </w:t>
      </w:r>
      <w:r>
        <w:rPr>
          <w:i/>
          <w:sz w:val="22"/>
          <w:szCs w:val="22"/>
        </w:rPr>
        <w:t>Dasar-Dasar Pembelanjaan Perusahaan</w:t>
      </w:r>
      <w:r>
        <w:rPr>
          <w:sz w:val="22"/>
          <w:szCs w:val="22"/>
        </w:rPr>
        <w:t>. BPFE, Yogyakarta.</w:t>
      </w:r>
    </w:p>
    <w:p>
      <w:pPr>
        <w:pStyle w:val="7"/>
        <w:ind w:left="567" w:right="3" w:hanging="567"/>
        <w:jc w:val="both"/>
        <w:rPr>
          <w:sz w:val="22"/>
          <w:szCs w:val="22"/>
        </w:rPr>
      </w:pPr>
      <w:r>
        <w:rPr>
          <w:sz w:val="22"/>
          <w:szCs w:val="22"/>
        </w:rPr>
        <w:t xml:space="preserve">Sanusi, A. (2012). </w:t>
      </w:r>
      <w:r>
        <w:rPr>
          <w:i/>
          <w:sz w:val="22"/>
          <w:szCs w:val="22"/>
        </w:rPr>
        <w:t>Metode Penelitian Bisnis</w:t>
      </w:r>
      <w:r>
        <w:rPr>
          <w:sz w:val="22"/>
          <w:szCs w:val="22"/>
        </w:rPr>
        <w:t>. Salemba Empat, Jakarta.</w:t>
      </w:r>
    </w:p>
    <w:p>
      <w:pPr>
        <w:pStyle w:val="7"/>
        <w:ind w:left="567" w:right="3" w:hanging="567"/>
        <w:jc w:val="both"/>
        <w:rPr>
          <w:sz w:val="22"/>
          <w:szCs w:val="22"/>
        </w:rPr>
      </w:pPr>
      <w:r>
        <w:rPr>
          <w:sz w:val="22"/>
          <w:szCs w:val="22"/>
        </w:rPr>
        <w:t xml:space="preserve">Sari, D. V. &amp; Haryanto, A. M. (2013). Pengaruh Profitabilitas, Pertumbuhan Aset, Ukuran Perusahaan, Struktur Aktiva dan Likuiditas Terhadap Struktur Modal Pada Perusahaan Manufaktur di Bursa Efek Indonesia Tahun 2008-2010. </w:t>
      </w:r>
      <w:r>
        <w:rPr>
          <w:i/>
          <w:sz w:val="22"/>
          <w:szCs w:val="22"/>
        </w:rPr>
        <w:t>Diponegoro Journal of Management</w:t>
      </w:r>
      <w:r>
        <w:rPr>
          <w:sz w:val="22"/>
          <w:szCs w:val="22"/>
        </w:rPr>
        <w:t xml:space="preserve"> Volume 2, Nomor 3, Tahun 2013, Halaman 1.</w:t>
      </w:r>
    </w:p>
    <w:p>
      <w:pPr>
        <w:pStyle w:val="7"/>
        <w:ind w:left="567" w:right="3" w:hanging="567"/>
        <w:jc w:val="both"/>
        <w:rPr>
          <w:sz w:val="22"/>
          <w:szCs w:val="22"/>
        </w:rPr>
      </w:pPr>
      <w:r>
        <w:rPr>
          <w:sz w:val="22"/>
          <w:szCs w:val="22"/>
        </w:rPr>
        <w:t xml:space="preserve">Sartono, A. (2012). </w:t>
      </w:r>
      <w:r>
        <w:rPr>
          <w:i/>
          <w:sz w:val="22"/>
          <w:szCs w:val="22"/>
        </w:rPr>
        <w:t>Manajemen Keuangan Teori dan Apikasi</w:t>
      </w:r>
      <w:r>
        <w:rPr>
          <w:sz w:val="22"/>
          <w:szCs w:val="22"/>
        </w:rPr>
        <w:t>. Edisi Keempat. Yogyakarta: BPFE.</w:t>
      </w:r>
    </w:p>
    <w:p>
      <w:pPr>
        <w:pStyle w:val="7"/>
        <w:ind w:left="567" w:right="3" w:hanging="567"/>
        <w:jc w:val="both"/>
        <w:rPr>
          <w:sz w:val="22"/>
          <w:szCs w:val="22"/>
        </w:rPr>
      </w:pPr>
      <w:r>
        <w:rPr>
          <w:sz w:val="22"/>
          <w:szCs w:val="22"/>
        </w:rPr>
        <w:t xml:space="preserve">Sartono, A. (2015). </w:t>
      </w:r>
      <w:r>
        <w:rPr>
          <w:i/>
          <w:sz w:val="22"/>
          <w:szCs w:val="22"/>
        </w:rPr>
        <w:t>Manajemen Keuangan: Teori dan Aplikasi</w:t>
      </w:r>
      <w:r>
        <w:rPr>
          <w:sz w:val="22"/>
          <w:szCs w:val="22"/>
        </w:rPr>
        <w:t>. Edisi Keempat. Yogyakarta: BPFE.</w:t>
      </w:r>
    </w:p>
    <w:p>
      <w:pPr>
        <w:pStyle w:val="7"/>
        <w:ind w:left="567" w:right="3" w:hanging="567"/>
        <w:jc w:val="both"/>
        <w:rPr>
          <w:sz w:val="22"/>
          <w:szCs w:val="22"/>
        </w:rPr>
      </w:pPr>
      <w:r>
        <w:rPr>
          <w:sz w:val="22"/>
          <w:szCs w:val="22"/>
        </w:rPr>
        <w:t xml:space="preserve">Sawir, A. (2015). </w:t>
      </w:r>
      <w:r>
        <w:rPr>
          <w:i/>
          <w:sz w:val="22"/>
          <w:szCs w:val="22"/>
        </w:rPr>
        <w:t>Analisis Kinerja Keuangan dan P</w:t>
      </w:r>
      <w:r>
        <w:rPr>
          <w:sz w:val="22"/>
          <w:szCs w:val="22"/>
        </w:rPr>
        <w:t>erencanaan Keuangan Perusahaan. Jakarta: Gramedia Pustaka Utama.</w:t>
      </w:r>
    </w:p>
    <w:p>
      <w:pPr>
        <w:pStyle w:val="7"/>
        <w:ind w:left="567" w:right="3" w:hanging="567"/>
        <w:jc w:val="both"/>
        <w:rPr>
          <w:sz w:val="22"/>
          <w:szCs w:val="22"/>
        </w:rPr>
      </w:pPr>
      <w:r>
        <w:rPr>
          <w:sz w:val="22"/>
          <w:szCs w:val="22"/>
        </w:rPr>
        <w:t xml:space="preserve">Scott, W. R. (2012). </w:t>
      </w:r>
      <w:r>
        <w:rPr>
          <w:i/>
          <w:sz w:val="22"/>
          <w:szCs w:val="22"/>
        </w:rPr>
        <w:t>Financial Accounting Theory</w:t>
      </w:r>
      <w:r>
        <w:rPr>
          <w:sz w:val="22"/>
          <w:szCs w:val="22"/>
        </w:rPr>
        <w:t>.Sixth Edition. Toronto, Ontario: Pearson Canada Inc.</w:t>
      </w:r>
    </w:p>
    <w:p>
      <w:pPr>
        <w:pStyle w:val="7"/>
        <w:ind w:left="567" w:right="3" w:hanging="567"/>
        <w:jc w:val="both"/>
        <w:rPr>
          <w:sz w:val="22"/>
          <w:szCs w:val="22"/>
        </w:rPr>
      </w:pPr>
      <w:r>
        <w:rPr>
          <w:sz w:val="22"/>
          <w:szCs w:val="22"/>
        </w:rPr>
        <w:t xml:space="preserve">Sembiring, E. R.. (2005). Karakteristik Perusahaan dan Pengungkapan Tangggung Jawab Sosial : Study Empiris pada Perusahaan yang Tercatat di Bursa Efek Indonesia. </w:t>
      </w:r>
      <w:r>
        <w:rPr>
          <w:i/>
          <w:sz w:val="22"/>
          <w:szCs w:val="22"/>
        </w:rPr>
        <w:t>Jurnal MAKSI</w:t>
      </w:r>
      <w:r>
        <w:rPr>
          <w:sz w:val="22"/>
          <w:szCs w:val="22"/>
        </w:rPr>
        <w:t xml:space="preserve"> Vol. 6 No. 1 Januari 2006 : 69 – 85.</w:t>
      </w:r>
    </w:p>
    <w:p>
      <w:pPr>
        <w:pStyle w:val="7"/>
        <w:ind w:left="567" w:right="3" w:hanging="567"/>
        <w:jc w:val="both"/>
        <w:rPr>
          <w:sz w:val="22"/>
          <w:szCs w:val="22"/>
        </w:rPr>
      </w:pPr>
      <w:r>
        <w:rPr>
          <w:sz w:val="22"/>
          <w:szCs w:val="22"/>
        </w:rPr>
        <w:t xml:space="preserve">Subramanyam, K.R. (2014). </w:t>
      </w:r>
      <w:r>
        <w:rPr>
          <w:i/>
          <w:sz w:val="22"/>
          <w:szCs w:val="22"/>
        </w:rPr>
        <w:t>Financial Statement Analysis</w:t>
      </w:r>
      <w:r>
        <w:rPr>
          <w:sz w:val="22"/>
          <w:szCs w:val="22"/>
        </w:rPr>
        <w:t>. Eleventh Edition. Singapore: Mc Graw Hill.</w:t>
      </w:r>
    </w:p>
    <w:p>
      <w:pPr>
        <w:pStyle w:val="7"/>
        <w:ind w:left="567" w:right="3" w:hanging="567"/>
        <w:jc w:val="both"/>
        <w:rPr>
          <w:sz w:val="22"/>
          <w:szCs w:val="22"/>
        </w:rPr>
      </w:pPr>
      <w:r>
        <w:rPr>
          <w:sz w:val="22"/>
          <w:szCs w:val="22"/>
        </w:rPr>
        <w:t xml:space="preserve">Sudana, I. M. (2015). </w:t>
      </w:r>
      <w:r>
        <w:rPr>
          <w:i/>
          <w:sz w:val="22"/>
          <w:szCs w:val="22"/>
        </w:rPr>
        <w:t>Manajemen Keuangan Perusahaan</w:t>
      </w:r>
      <w:r>
        <w:rPr>
          <w:sz w:val="22"/>
          <w:szCs w:val="22"/>
        </w:rPr>
        <w:t>. Edisi Kedua. Jakarta: Erlangga</w:t>
      </w:r>
    </w:p>
    <w:p>
      <w:pPr>
        <w:pStyle w:val="7"/>
        <w:ind w:left="567" w:right="3" w:hanging="567"/>
        <w:jc w:val="both"/>
        <w:rPr>
          <w:sz w:val="22"/>
          <w:szCs w:val="22"/>
        </w:rPr>
      </w:pPr>
      <w:r>
        <w:rPr>
          <w:sz w:val="22"/>
          <w:szCs w:val="22"/>
        </w:rPr>
        <w:t>Sugiyono.</w:t>
      </w:r>
      <w:r>
        <w:rPr>
          <w:spacing w:val="-7"/>
          <w:sz w:val="22"/>
          <w:szCs w:val="22"/>
        </w:rPr>
        <w:t xml:space="preserve"> (</w:t>
      </w:r>
      <w:r>
        <w:rPr>
          <w:sz w:val="22"/>
          <w:szCs w:val="22"/>
        </w:rPr>
        <w:t>2017).</w:t>
      </w:r>
      <w:r>
        <w:rPr>
          <w:spacing w:val="-6"/>
          <w:sz w:val="22"/>
          <w:szCs w:val="22"/>
        </w:rPr>
        <w:t xml:space="preserve"> </w:t>
      </w:r>
      <w:r>
        <w:rPr>
          <w:i/>
          <w:sz w:val="22"/>
          <w:szCs w:val="22"/>
        </w:rPr>
        <w:t>Metode</w:t>
      </w:r>
      <w:r>
        <w:rPr>
          <w:i/>
          <w:spacing w:val="-7"/>
          <w:sz w:val="22"/>
          <w:szCs w:val="22"/>
        </w:rPr>
        <w:t xml:space="preserve"> </w:t>
      </w:r>
      <w:r>
        <w:rPr>
          <w:i/>
          <w:sz w:val="22"/>
          <w:szCs w:val="22"/>
        </w:rPr>
        <w:t>Penelitian</w:t>
      </w:r>
      <w:r>
        <w:rPr>
          <w:i/>
          <w:spacing w:val="-6"/>
          <w:sz w:val="22"/>
          <w:szCs w:val="22"/>
        </w:rPr>
        <w:t xml:space="preserve"> </w:t>
      </w:r>
      <w:r>
        <w:rPr>
          <w:i/>
          <w:sz w:val="22"/>
          <w:szCs w:val="22"/>
        </w:rPr>
        <w:t>Kuantitatif,</w:t>
      </w:r>
      <w:r>
        <w:rPr>
          <w:i/>
          <w:spacing w:val="-6"/>
          <w:sz w:val="22"/>
          <w:szCs w:val="22"/>
        </w:rPr>
        <w:t xml:space="preserve"> </w:t>
      </w:r>
      <w:r>
        <w:rPr>
          <w:i/>
          <w:sz w:val="22"/>
          <w:szCs w:val="22"/>
        </w:rPr>
        <w:t>Kualitatif</w:t>
      </w:r>
      <w:r>
        <w:rPr>
          <w:i/>
          <w:spacing w:val="-6"/>
          <w:sz w:val="22"/>
          <w:szCs w:val="22"/>
        </w:rPr>
        <w:t xml:space="preserve"> </w:t>
      </w:r>
      <w:r>
        <w:rPr>
          <w:i/>
          <w:sz w:val="22"/>
          <w:szCs w:val="22"/>
        </w:rPr>
        <w:t>dan</w:t>
      </w:r>
      <w:r>
        <w:rPr>
          <w:i/>
          <w:spacing w:val="-6"/>
          <w:sz w:val="22"/>
          <w:szCs w:val="22"/>
        </w:rPr>
        <w:t xml:space="preserve"> </w:t>
      </w:r>
      <w:r>
        <w:rPr>
          <w:i/>
          <w:sz w:val="22"/>
          <w:szCs w:val="22"/>
        </w:rPr>
        <w:t>R&amp;D</w:t>
      </w:r>
      <w:r>
        <w:rPr>
          <w:sz w:val="22"/>
          <w:szCs w:val="22"/>
        </w:rPr>
        <w:t>.</w:t>
      </w:r>
      <w:r>
        <w:rPr>
          <w:spacing w:val="-6"/>
          <w:sz w:val="22"/>
          <w:szCs w:val="22"/>
        </w:rPr>
        <w:t xml:space="preserve"> </w:t>
      </w:r>
      <w:r>
        <w:rPr>
          <w:sz w:val="22"/>
          <w:szCs w:val="22"/>
        </w:rPr>
        <w:t>CV.</w:t>
      </w:r>
      <w:r>
        <w:rPr>
          <w:spacing w:val="-4"/>
          <w:sz w:val="22"/>
          <w:szCs w:val="22"/>
        </w:rPr>
        <w:t xml:space="preserve"> </w:t>
      </w:r>
      <w:r>
        <w:rPr>
          <w:sz w:val="22"/>
          <w:szCs w:val="22"/>
        </w:rPr>
        <w:t>Alfabeta, Bandung.</w:t>
      </w:r>
    </w:p>
    <w:p>
      <w:pPr>
        <w:pStyle w:val="7"/>
        <w:ind w:left="567" w:right="3" w:hanging="567"/>
        <w:jc w:val="both"/>
        <w:rPr>
          <w:sz w:val="22"/>
          <w:szCs w:val="22"/>
        </w:rPr>
      </w:pPr>
      <w:r>
        <w:rPr>
          <w:sz w:val="22"/>
          <w:szCs w:val="22"/>
        </w:rPr>
        <w:t xml:space="preserve">Sukadana, I. K. A. &amp; Triaryati, N. (2018). Pengaruh Pertumbuhan Penjualan, Ukuran Perusahaan dan </w:t>
      </w:r>
      <w:r>
        <w:rPr>
          <w:i/>
          <w:sz w:val="22"/>
          <w:szCs w:val="22"/>
        </w:rPr>
        <w:t xml:space="preserve">Leverage </w:t>
      </w:r>
      <w:r>
        <w:rPr>
          <w:sz w:val="22"/>
          <w:szCs w:val="22"/>
        </w:rPr>
        <w:t xml:space="preserve">Terhadap Profitabilitas Pada Perusahaan </w:t>
      </w:r>
      <w:r>
        <w:rPr>
          <w:i/>
          <w:sz w:val="22"/>
          <w:szCs w:val="22"/>
        </w:rPr>
        <w:t xml:space="preserve">Food and Beverage </w:t>
      </w:r>
      <w:r>
        <w:rPr>
          <w:sz w:val="22"/>
          <w:szCs w:val="22"/>
        </w:rPr>
        <w:t xml:space="preserve">BEI. </w:t>
      </w:r>
      <w:r>
        <w:rPr>
          <w:i/>
          <w:sz w:val="22"/>
          <w:szCs w:val="22"/>
        </w:rPr>
        <w:t>E-jurnal Manajemen Unud</w:t>
      </w:r>
      <w:r>
        <w:rPr>
          <w:sz w:val="22"/>
          <w:szCs w:val="22"/>
        </w:rPr>
        <w:t>, Vol. 7, No. 11, 2018: 6239-6268.</w:t>
      </w:r>
    </w:p>
    <w:p>
      <w:pPr>
        <w:pStyle w:val="7"/>
        <w:ind w:left="567" w:right="3" w:hanging="567"/>
        <w:jc w:val="both"/>
        <w:rPr>
          <w:sz w:val="22"/>
          <w:szCs w:val="22"/>
        </w:rPr>
      </w:pPr>
      <w:r>
        <w:rPr>
          <w:sz w:val="22"/>
          <w:szCs w:val="22"/>
        </w:rPr>
        <w:t xml:space="preserve">Sunyoto, D. (2012). </w:t>
      </w:r>
      <w:r>
        <w:rPr>
          <w:i/>
          <w:sz w:val="22"/>
          <w:szCs w:val="22"/>
        </w:rPr>
        <w:t>Aplikasi SPSS untuk Statistik Ekonomi dan Bisnis</w:t>
      </w:r>
      <w:r>
        <w:rPr>
          <w:sz w:val="22"/>
          <w:szCs w:val="22"/>
        </w:rPr>
        <w:t>. Yogyakarta : Caps</w:t>
      </w:r>
    </w:p>
    <w:p>
      <w:pPr>
        <w:pStyle w:val="7"/>
        <w:ind w:left="567" w:right="3" w:hanging="567"/>
        <w:jc w:val="both"/>
        <w:rPr>
          <w:sz w:val="22"/>
          <w:szCs w:val="22"/>
        </w:rPr>
      </w:pPr>
      <w:r>
        <w:rPr>
          <w:sz w:val="22"/>
          <w:szCs w:val="22"/>
        </w:rPr>
        <w:t xml:space="preserve">Suripto. (2015). </w:t>
      </w:r>
      <w:r>
        <w:rPr>
          <w:i/>
          <w:sz w:val="22"/>
          <w:szCs w:val="22"/>
        </w:rPr>
        <w:t>Manajemen Keuangan: Strategi Penciptaan Nilai Perusahaan Melalui Pendekatan Economic Value Added</w:t>
      </w:r>
      <w:r>
        <w:rPr>
          <w:sz w:val="22"/>
          <w:szCs w:val="22"/>
        </w:rPr>
        <w:t>. Edisi Ke-1. Bandung: Alfabeta.</w:t>
      </w:r>
    </w:p>
    <w:p>
      <w:pPr>
        <w:pStyle w:val="7"/>
        <w:ind w:left="567" w:right="3" w:hanging="567"/>
        <w:jc w:val="both"/>
        <w:rPr>
          <w:sz w:val="22"/>
          <w:szCs w:val="22"/>
        </w:rPr>
      </w:pPr>
      <w:r>
        <w:rPr>
          <w:sz w:val="22"/>
          <w:szCs w:val="22"/>
        </w:rPr>
        <w:t xml:space="preserve">Swastha, B. (2010). </w:t>
      </w:r>
      <w:r>
        <w:rPr>
          <w:i/>
          <w:sz w:val="22"/>
          <w:szCs w:val="22"/>
        </w:rPr>
        <w:t>Manajemen Penjualan: Pelaksanaan Penjualan</w:t>
      </w:r>
      <w:r>
        <w:rPr>
          <w:sz w:val="22"/>
          <w:szCs w:val="22"/>
        </w:rPr>
        <w:t>. BPFE: Yogyakarta.</w:t>
      </w:r>
    </w:p>
    <w:p>
      <w:pPr>
        <w:pStyle w:val="7"/>
        <w:ind w:left="567" w:right="3" w:hanging="567"/>
        <w:jc w:val="both"/>
        <w:rPr>
          <w:sz w:val="22"/>
          <w:szCs w:val="22"/>
        </w:rPr>
      </w:pPr>
      <w:r>
        <w:rPr>
          <w:sz w:val="22"/>
          <w:szCs w:val="22"/>
        </w:rPr>
        <w:t>Syamsudin,</w:t>
      </w:r>
      <w:r>
        <w:rPr>
          <w:spacing w:val="-14"/>
          <w:sz w:val="22"/>
          <w:szCs w:val="22"/>
        </w:rPr>
        <w:t xml:space="preserve"> </w:t>
      </w:r>
      <w:r>
        <w:rPr>
          <w:sz w:val="22"/>
          <w:szCs w:val="22"/>
        </w:rPr>
        <w:t>L.</w:t>
      </w:r>
      <w:r>
        <w:rPr>
          <w:spacing w:val="-14"/>
          <w:sz w:val="22"/>
          <w:szCs w:val="22"/>
        </w:rPr>
        <w:t xml:space="preserve"> (</w:t>
      </w:r>
      <w:r>
        <w:rPr>
          <w:sz w:val="22"/>
          <w:szCs w:val="22"/>
        </w:rPr>
        <w:t>2011).</w:t>
      </w:r>
      <w:r>
        <w:rPr>
          <w:spacing w:val="-14"/>
          <w:sz w:val="22"/>
          <w:szCs w:val="22"/>
        </w:rPr>
        <w:t xml:space="preserve"> </w:t>
      </w:r>
      <w:r>
        <w:rPr>
          <w:i/>
          <w:sz w:val="22"/>
          <w:szCs w:val="22"/>
        </w:rPr>
        <w:t>Manajemen</w:t>
      </w:r>
      <w:r>
        <w:rPr>
          <w:i/>
          <w:spacing w:val="-12"/>
          <w:sz w:val="22"/>
          <w:szCs w:val="22"/>
        </w:rPr>
        <w:t xml:space="preserve"> </w:t>
      </w:r>
      <w:r>
        <w:rPr>
          <w:i/>
          <w:sz w:val="22"/>
          <w:szCs w:val="22"/>
        </w:rPr>
        <w:t>Keuangan</w:t>
      </w:r>
      <w:r>
        <w:rPr>
          <w:i/>
          <w:spacing w:val="-12"/>
          <w:sz w:val="22"/>
          <w:szCs w:val="22"/>
        </w:rPr>
        <w:t xml:space="preserve"> </w:t>
      </w:r>
      <w:r>
        <w:rPr>
          <w:i/>
          <w:sz w:val="22"/>
          <w:szCs w:val="22"/>
        </w:rPr>
        <w:t>Perusahaan</w:t>
      </w:r>
      <w:r>
        <w:rPr>
          <w:sz w:val="22"/>
          <w:szCs w:val="22"/>
        </w:rPr>
        <w:t>,</w:t>
      </w:r>
      <w:r>
        <w:rPr>
          <w:spacing w:val="-12"/>
          <w:sz w:val="22"/>
          <w:szCs w:val="22"/>
        </w:rPr>
        <w:t xml:space="preserve"> </w:t>
      </w:r>
      <w:r>
        <w:rPr>
          <w:sz w:val="22"/>
          <w:szCs w:val="22"/>
        </w:rPr>
        <w:t>Edisi</w:t>
      </w:r>
      <w:r>
        <w:rPr>
          <w:spacing w:val="-13"/>
          <w:sz w:val="22"/>
          <w:szCs w:val="22"/>
        </w:rPr>
        <w:t xml:space="preserve"> </w:t>
      </w:r>
      <w:r>
        <w:rPr>
          <w:sz w:val="22"/>
          <w:szCs w:val="22"/>
        </w:rPr>
        <w:t>Baru.</w:t>
      </w:r>
      <w:r>
        <w:rPr>
          <w:spacing w:val="-15"/>
          <w:sz w:val="22"/>
          <w:szCs w:val="22"/>
        </w:rPr>
        <w:t xml:space="preserve"> </w:t>
      </w:r>
      <w:r>
        <w:rPr>
          <w:sz w:val="22"/>
          <w:szCs w:val="22"/>
        </w:rPr>
        <w:t>Jakarta: PT. Raja Grafindo</w:t>
      </w:r>
      <w:r>
        <w:rPr>
          <w:spacing w:val="-2"/>
          <w:sz w:val="22"/>
          <w:szCs w:val="22"/>
        </w:rPr>
        <w:t xml:space="preserve"> </w:t>
      </w:r>
      <w:r>
        <w:rPr>
          <w:sz w:val="22"/>
          <w:szCs w:val="22"/>
        </w:rPr>
        <w:t>Persada.</w:t>
      </w:r>
    </w:p>
    <w:p>
      <w:pPr>
        <w:pStyle w:val="7"/>
        <w:ind w:left="567" w:right="3" w:hanging="567"/>
        <w:jc w:val="both"/>
        <w:rPr>
          <w:sz w:val="22"/>
          <w:szCs w:val="22"/>
        </w:rPr>
      </w:pPr>
      <w:r>
        <w:rPr>
          <w:sz w:val="22"/>
          <w:szCs w:val="22"/>
        </w:rPr>
        <w:t>Tarmizi,</w:t>
      </w:r>
      <w:r>
        <w:rPr>
          <w:spacing w:val="-10"/>
          <w:sz w:val="22"/>
          <w:szCs w:val="22"/>
        </w:rPr>
        <w:t xml:space="preserve"> </w:t>
      </w:r>
      <w:r>
        <w:rPr>
          <w:sz w:val="22"/>
          <w:szCs w:val="22"/>
        </w:rPr>
        <w:t>R.</w:t>
      </w:r>
      <w:r>
        <w:rPr>
          <w:spacing w:val="-9"/>
          <w:sz w:val="22"/>
          <w:szCs w:val="22"/>
        </w:rPr>
        <w:t xml:space="preserve"> </w:t>
      </w:r>
      <w:r>
        <w:rPr>
          <w:sz w:val="22"/>
          <w:szCs w:val="22"/>
        </w:rPr>
        <w:t>&amp;</w:t>
      </w:r>
      <w:r>
        <w:rPr>
          <w:spacing w:val="-12"/>
          <w:sz w:val="22"/>
          <w:szCs w:val="22"/>
        </w:rPr>
        <w:t xml:space="preserve"> </w:t>
      </w:r>
      <w:r>
        <w:rPr>
          <w:sz w:val="22"/>
          <w:szCs w:val="22"/>
        </w:rPr>
        <w:t>Kurniawati, R.</w:t>
      </w:r>
      <w:r>
        <w:rPr>
          <w:spacing w:val="-10"/>
          <w:sz w:val="22"/>
          <w:szCs w:val="22"/>
        </w:rPr>
        <w:t xml:space="preserve"> (</w:t>
      </w:r>
      <w:r>
        <w:rPr>
          <w:sz w:val="22"/>
          <w:szCs w:val="22"/>
        </w:rPr>
        <w:t>2017).</w:t>
      </w:r>
      <w:r>
        <w:rPr>
          <w:spacing w:val="-11"/>
          <w:sz w:val="22"/>
          <w:szCs w:val="22"/>
        </w:rPr>
        <w:t xml:space="preserve"> </w:t>
      </w:r>
      <w:r>
        <w:rPr>
          <w:sz w:val="22"/>
          <w:szCs w:val="22"/>
        </w:rPr>
        <w:t>Pengaruh</w:t>
      </w:r>
      <w:r>
        <w:rPr>
          <w:spacing w:val="-10"/>
          <w:sz w:val="22"/>
          <w:szCs w:val="22"/>
        </w:rPr>
        <w:t xml:space="preserve"> </w:t>
      </w:r>
      <w:r>
        <w:rPr>
          <w:sz w:val="22"/>
          <w:szCs w:val="22"/>
        </w:rPr>
        <w:t>Pertumbuhan</w:t>
      </w:r>
      <w:r>
        <w:rPr>
          <w:spacing w:val="-10"/>
          <w:sz w:val="22"/>
          <w:szCs w:val="22"/>
        </w:rPr>
        <w:t xml:space="preserve"> </w:t>
      </w:r>
      <w:r>
        <w:rPr>
          <w:sz w:val="22"/>
          <w:szCs w:val="22"/>
        </w:rPr>
        <w:t xml:space="preserve">Penjualan dan Perputaran Total Aset Terhadap Profitabilitas. </w:t>
      </w:r>
      <w:r>
        <w:rPr>
          <w:i/>
          <w:sz w:val="22"/>
          <w:szCs w:val="22"/>
        </w:rPr>
        <w:t>Jurnal Akuntansi &amp; Keuangan</w:t>
      </w:r>
      <w:r>
        <w:rPr>
          <w:sz w:val="22"/>
          <w:szCs w:val="22"/>
        </w:rPr>
        <w:t xml:space="preserve"> Vol. 8 No. 2, September 2017 Halaman</w:t>
      </w:r>
      <w:r>
        <w:rPr>
          <w:spacing w:val="1"/>
          <w:sz w:val="22"/>
          <w:szCs w:val="22"/>
        </w:rPr>
        <w:t xml:space="preserve"> </w:t>
      </w:r>
      <w:r>
        <w:rPr>
          <w:sz w:val="22"/>
          <w:szCs w:val="22"/>
        </w:rPr>
        <w:t>6-12.</w:t>
      </w:r>
    </w:p>
    <w:p>
      <w:pPr>
        <w:pStyle w:val="7"/>
        <w:ind w:left="567" w:right="3" w:hanging="567"/>
        <w:jc w:val="both"/>
        <w:rPr>
          <w:sz w:val="22"/>
          <w:szCs w:val="22"/>
        </w:rPr>
      </w:pPr>
      <w:r>
        <w:rPr>
          <w:sz w:val="22"/>
          <w:szCs w:val="22"/>
        </w:rPr>
        <w:t xml:space="preserve">Wardhana, I. B. J. &amp; Mawardi, W. (2016). Analisis Pengaruh Struktur Aktiva, </w:t>
      </w:r>
      <w:r>
        <w:rPr>
          <w:i/>
          <w:sz w:val="22"/>
          <w:szCs w:val="22"/>
        </w:rPr>
        <w:t xml:space="preserve">Asset Turnover, Growth </w:t>
      </w:r>
      <w:r>
        <w:rPr>
          <w:sz w:val="22"/>
          <w:szCs w:val="22"/>
        </w:rPr>
        <w:t xml:space="preserve">Terhadap </w:t>
      </w:r>
      <w:r>
        <w:rPr>
          <w:i/>
          <w:sz w:val="22"/>
          <w:szCs w:val="22"/>
        </w:rPr>
        <w:t>Profitability</w:t>
      </w:r>
      <w:r>
        <w:rPr>
          <w:sz w:val="22"/>
          <w:szCs w:val="22"/>
        </w:rPr>
        <w:t xml:space="preserve"> Melalui Variabel </w:t>
      </w:r>
      <w:r>
        <w:rPr>
          <w:i/>
          <w:sz w:val="22"/>
          <w:szCs w:val="22"/>
        </w:rPr>
        <w:t>Capital Structure</w:t>
      </w:r>
      <w:r>
        <w:rPr>
          <w:sz w:val="22"/>
          <w:szCs w:val="22"/>
        </w:rPr>
        <w:t xml:space="preserve"> Sebagai Variabel Intervening (Studi Kasus Pada Perusahaan </w:t>
      </w:r>
      <w:r>
        <w:rPr>
          <w:i/>
          <w:sz w:val="22"/>
          <w:szCs w:val="22"/>
        </w:rPr>
        <w:t xml:space="preserve">Consumer Goods </w:t>
      </w:r>
      <w:r>
        <w:rPr>
          <w:sz w:val="22"/>
          <w:szCs w:val="22"/>
        </w:rPr>
        <w:t xml:space="preserve">BEI Periode Tahun 2012-2014). </w:t>
      </w:r>
      <w:r>
        <w:rPr>
          <w:i/>
          <w:sz w:val="22"/>
          <w:szCs w:val="22"/>
        </w:rPr>
        <w:t>Diponegoro Journal of Management</w:t>
      </w:r>
      <w:r>
        <w:rPr>
          <w:sz w:val="22"/>
          <w:szCs w:val="22"/>
        </w:rPr>
        <w:t xml:space="preserve"> Volume 5, Nomor 2, Tahun 2016, Halaman 1-14.</w:t>
      </w:r>
    </w:p>
    <w:p>
      <w:pPr>
        <w:pStyle w:val="7"/>
        <w:ind w:left="567" w:right="3" w:hanging="567"/>
        <w:jc w:val="both"/>
        <w:rPr>
          <w:sz w:val="22"/>
          <w:szCs w:val="22"/>
        </w:rPr>
      </w:pPr>
      <w:r>
        <w:rPr>
          <w:sz w:val="22"/>
          <w:szCs w:val="22"/>
        </w:rPr>
        <w:t xml:space="preserve">Weston, J. F. &amp; Brigham, E. F. (2005). </w:t>
      </w:r>
      <w:r>
        <w:rPr>
          <w:i/>
          <w:sz w:val="22"/>
          <w:szCs w:val="22"/>
        </w:rPr>
        <w:t>Dasar-Dasar Manajemen Keuangan</w:t>
      </w:r>
      <w:r>
        <w:rPr>
          <w:sz w:val="22"/>
          <w:szCs w:val="22"/>
        </w:rPr>
        <w:t>. Jakarta: Erlangga.</w:t>
      </w:r>
    </w:p>
    <w:p>
      <w:pPr>
        <w:pStyle w:val="7"/>
        <w:ind w:left="567" w:right="3" w:hanging="567"/>
        <w:jc w:val="both"/>
        <w:rPr>
          <w:sz w:val="22"/>
          <w:szCs w:val="22"/>
        </w:rPr>
      </w:pPr>
      <w:r>
        <w:rPr>
          <w:sz w:val="22"/>
          <w:szCs w:val="22"/>
        </w:rPr>
        <w:t xml:space="preserve">Wijaya, A. L. (2012). Pengaruh Komponen Working Capital Terhadap Profitabilitas Perusahaan. </w:t>
      </w:r>
      <w:r>
        <w:rPr>
          <w:i/>
          <w:sz w:val="22"/>
          <w:szCs w:val="22"/>
        </w:rPr>
        <w:t>Jurnal Dinamika Akuntansi</w:t>
      </w:r>
      <w:r>
        <w:rPr>
          <w:sz w:val="22"/>
          <w:szCs w:val="22"/>
        </w:rPr>
        <w:t xml:space="preserve"> Vol. 4, No. 1, Maret 2012, Pp. 20-26, 4 (1), 20-26. </w:t>
      </w:r>
    </w:p>
    <w:p>
      <w:pPr>
        <w:pStyle w:val="7"/>
        <w:ind w:left="567" w:right="3" w:hanging="567"/>
        <w:jc w:val="both"/>
      </w:pPr>
      <w:r>
        <w:fldChar w:fldCharType="begin"/>
      </w:r>
      <w:r>
        <w:instrText xml:space="preserve"> HYPERLINK "https://finansial.bisnis.com/read/20200124/90/1193373/bi-optimis-kredit-perbankan-tumbuh-10-hingga-12-persen-di-2020" \h </w:instrText>
      </w:r>
      <w:r>
        <w:fldChar w:fldCharType="separate"/>
      </w:r>
      <w:r>
        <w:rPr>
          <w:sz w:val="22"/>
          <w:szCs w:val="22"/>
          <w:u w:val="single" w:color="0462C1"/>
        </w:rPr>
        <w:t>https://finansial.bisnis.com/read/20200124/90/1193373/bi-optimis-kredit-</w:t>
      </w:r>
      <w:r>
        <w:rPr>
          <w:sz w:val="22"/>
          <w:szCs w:val="22"/>
          <w:u w:val="single" w:color="0462C1"/>
        </w:rPr>
        <w:fldChar w:fldCharType="end"/>
      </w:r>
      <w:r>
        <w:rPr>
          <w:sz w:val="22"/>
          <w:szCs w:val="22"/>
        </w:rPr>
        <w:t xml:space="preserve"> </w:t>
      </w:r>
      <w:r>
        <w:fldChar w:fldCharType="begin"/>
      </w:r>
      <w:r>
        <w:instrText xml:space="preserve"> HYPERLINK "https://finansial.bisnis.com/read/20200124/90/1193373/bi-optimis-kredit-perbankan-tumbuh-10-hingga-12-persen-di-2020" \h </w:instrText>
      </w:r>
      <w:r>
        <w:fldChar w:fldCharType="separate"/>
      </w:r>
      <w:r>
        <w:rPr>
          <w:sz w:val="22"/>
          <w:szCs w:val="22"/>
          <w:u w:val="single" w:color="0462C1"/>
        </w:rPr>
        <w:t>perbankan-tumbuh-10-hingga-12-persen-di-2020</w:t>
      </w:r>
      <w:r>
        <w:rPr>
          <w:sz w:val="22"/>
          <w:szCs w:val="22"/>
        </w:rPr>
        <w:t>.</w:t>
      </w:r>
      <w:r>
        <w:rPr>
          <w:sz w:val="22"/>
          <w:szCs w:val="22"/>
        </w:rPr>
        <w:fldChar w:fldCharType="end"/>
      </w:r>
      <w:r>
        <w:rPr>
          <w:sz w:val="22"/>
          <w:szCs w:val="22"/>
        </w:rPr>
        <w:t xml:space="preserve"> Diakses pada 5 Maret 2020</w:t>
      </w:r>
    </w:p>
    <w:p>
      <w:pPr>
        <w:pStyle w:val="7"/>
        <w:spacing w:before="4"/>
        <w:ind w:left="567" w:right="3" w:hanging="567"/>
        <w:jc w:val="both"/>
        <w:rPr>
          <w:sz w:val="17"/>
        </w:rPr>
      </w:pPr>
    </w:p>
    <w:sectPr>
      <w:pgSz w:w="11910" w:h="16850"/>
      <w:pgMar w:top="2268" w:right="1701" w:bottom="1701" w:left="2268" w:header="851" w:footer="850" w:gutter="0"/>
      <w:cols w:space="720" w:num="2"/>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963490"/>
      <w:docPartObj>
        <w:docPartGallery w:val="AutoText"/>
      </w:docPartObj>
    </w:sdtPr>
    <w:sdtContent>
      <w:p>
        <w:pPr>
          <w:pStyle w:val="11"/>
          <w:tabs>
            <w:tab w:val="left" w:pos="480"/>
            <w:tab w:val="right" w:pos="8885"/>
          </w:tabs>
        </w:pPr>
        <w:r>
          <w:t>Copyright: MAGMA 2020</w:t>
        </w:r>
      </w:p>
      <w:p>
        <w:pPr>
          <w:pStyle w:val="11"/>
        </w:pPr>
        <w:r>
          <w:fldChar w:fldCharType="begin"/>
        </w:r>
        <w:r>
          <w:instrText xml:space="preserve"> HYPERLINK "https://journal.unpak.ac.id/index.php/magma" </w:instrText>
        </w:r>
        <w:r>
          <w:fldChar w:fldCharType="separate"/>
        </w:r>
        <w:r>
          <w:rPr>
            <w:rStyle w:val="13"/>
            <w:color w:val="auto"/>
            <w:u w:val="none"/>
          </w:rPr>
          <w:t>https://journal.unpak.ac.id/index.php/magma</w:t>
        </w:r>
        <w:r>
          <w:rPr>
            <w:rStyle w:val="13"/>
            <w:color w:val="auto"/>
            <w:u w:val="none"/>
          </w:rPr>
          <w:fldChar w:fldCharType="end"/>
        </w:r>
        <w:r>
          <w:tab/>
        </w:r>
        <w:r>
          <w:tab/>
        </w:r>
        <w:r>
          <w:fldChar w:fldCharType="begin"/>
        </w:r>
        <w:r>
          <w:instrText xml:space="preserve"> PAGE   \* MERGEFORMAT </w:instrText>
        </w:r>
        <w:r>
          <w:fldChar w:fldCharType="separate"/>
        </w:r>
        <w:r>
          <w:t>3</w:t>
        </w:r>
        <w:r>
          <w:fldChar w:fldCharType="end"/>
        </w:r>
      </w:p>
    </w:sdtContent>
  </w:sdt>
  <w:p>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828876"/>
      <w:docPartObj>
        <w:docPartGallery w:val="AutoText"/>
      </w:docPartObj>
    </w:sdtPr>
    <w:sdtContent>
      <w:p>
        <w:pPr>
          <w:pStyle w:val="11"/>
          <w:tabs>
            <w:tab w:val="left" w:pos="480"/>
            <w:tab w:val="right" w:pos="8885"/>
          </w:tabs>
        </w:pPr>
        <w:r>
          <w:t>Copyright: MAGMA 2020</w:t>
        </w:r>
      </w:p>
      <w:p>
        <w:pPr>
          <w:pStyle w:val="11"/>
        </w:pPr>
        <w:r>
          <w:fldChar w:fldCharType="begin"/>
        </w:r>
        <w:r>
          <w:instrText xml:space="preserve"> HYPERLINK "https://journal.unpak.ac.id/index.php/magma" </w:instrText>
        </w:r>
        <w:r>
          <w:fldChar w:fldCharType="separate"/>
        </w:r>
        <w:r>
          <w:rPr>
            <w:rStyle w:val="13"/>
            <w:color w:val="auto"/>
            <w:u w:val="none"/>
          </w:rPr>
          <w:t>https://journal.unpak.ac.id/index.php/magma</w:t>
        </w:r>
        <w:r>
          <w:rPr>
            <w:rStyle w:val="13"/>
            <w:color w:val="auto"/>
            <w:u w:val="none"/>
          </w:rPr>
          <w:fldChar w:fldCharType="end"/>
        </w:r>
        <w:r>
          <w:tab/>
        </w:r>
        <w:r>
          <w:tab/>
        </w:r>
        <w:r>
          <w:fldChar w:fldCharType="begin"/>
        </w:r>
        <w:r>
          <w:instrText xml:space="preserve"> PAGE   \* MERGEFORMAT </w:instrText>
        </w:r>
        <w:r>
          <w:fldChar w:fldCharType="separate"/>
        </w:r>
        <w:r>
          <w:t>19</w:t>
        </w:r>
        <w: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0626162"/>
      <w:docPartObj>
        <w:docPartGallery w:val="AutoText"/>
      </w:docPartObj>
    </w:sdtPr>
    <w:sdtEndPr>
      <w:rPr>
        <w:sz w:val="24"/>
        <w:szCs w:val="24"/>
      </w:rPr>
    </w:sdtEndPr>
    <w:sdtContent>
      <w:p>
        <w:pPr>
          <w:pStyle w:val="11"/>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sdtContent>
  </w:sdt>
  <w:p>
    <w:pPr>
      <w:pStyle w:val="7"/>
      <w:spacing w:line="14" w:lineRule="auto"/>
      <w:rPr>
        <w:sz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t>MAGMA, Volume 1 Nomor 1 Tahun 2020</w:t>
    </w:r>
  </w:p>
  <w:p>
    <w:pPr>
      <w:pStyle w:val="12"/>
    </w:pPr>
    <w:r>
      <w:t>P-ISSN: 2252-6145</w:t>
    </w:r>
  </w:p>
  <w:p>
    <w:pPr>
      <w:pStyle w:val="12"/>
    </w:pPr>
    <w:r>
      <w:t>E-ISSN: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t>MAGMA, Volume 1 Nomor 1 Tahun 2020</w:t>
    </w:r>
  </w:p>
  <w:p>
    <w:pPr>
      <w:pStyle w:val="12"/>
    </w:pPr>
    <w:r>
      <w:t>P-ISSN: 2252-6145</w:t>
    </w:r>
  </w:p>
  <w:p>
    <w:pPr>
      <w:pStyle w:val="12"/>
    </w:pPr>
    <w:r>
      <w:t>E-ISSN:</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0386D"/>
    <w:multiLevelType w:val="multilevel"/>
    <w:tmpl w:val="0570386D"/>
    <w:lvl w:ilvl="0" w:tentative="0">
      <w:start w:val="1"/>
      <w:numFmt w:val="lowerLetter"/>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6DF28CA"/>
    <w:multiLevelType w:val="multilevel"/>
    <w:tmpl w:val="16DF28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04527EE"/>
    <w:multiLevelType w:val="multilevel"/>
    <w:tmpl w:val="204527EE"/>
    <w:lvl w:ilvl="0" w:tentative="0">
      <w:start w:val="1"/>
      <w:numFmt w:val="decimal"/>
      <w:lvlText w:val="%1."/>
      <w:lvlJc w:val="left"/>
      <w:pPr>
        <w:ind w:left="720" w:hanging="360"/>
      </w:pPr>
      <w:rPr>
        <w:rFonts w:hint="default"/>
        <w:b/>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Letter"/>
      <w:lvlText w:val="%9."/>
      <w:lvlJc w:val="right"/>
      <w:pPr>
        <w:ind w:left="6480" w:hanging="180"/>
      </w:pPr>
      <w:rPr>
        <w:rFonts w:ascii="Times New Roman" w:hAnsi="Times New Roman" w:eastAsia="Times New Roman" w:cs="Times New Roman"/>
      </w:rPr>
    </w:lvl>
  </w:abstractNum>
  <w:abstractNum w:abstractNumId="3">
    <w:nsid w:val="284D3ABD"/>
    <w:multiLevelType w:val="multilevel"/>
    <w:tmpl w:val="284D3A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0FF683F"/>
    <w:multiLevelType w:val="multilevel"/>
    <w:tmpl w:val="30FF683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6014F7D"/>
    <w:multiLevelType w:val="multilevel"/>
    <w:tmpl w:val="46014F7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D5A3EE2"/>
    <w:multiLevelType w:val="multilevel"/>
    <w:tmpl w:val="4D5A3EE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EED73A3"/>
    <w:multiLevelType w:val="multilevel"/>
    <w:tmpl w:val="5EED73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0B231FE"/>
    <w:multiLevelType w:val="multilevel"/>
    <w:tmpl w:val="70B231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8"/>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22"/>
    <w:rsid w:val="00000B7B"/>
    <w:rsid w:val="00015386"/>
    <w:rsid w:val="000232DB"/>
    <w:rsid w:val="00047A6D"/>
    <w:rsid w:val="000547A1"/>
    <w:rsid w:val="00092F11"/>
    <w:rsid w:val="000A004B"/>
    <w:rsid w:val="000A111A"/>
    <w:rsid w:val="000C0871"/>
    <w:rsid w:val="000D4A34"/>
    <w:rsid w:val="001211CD"/>
    <w:rsid w:val="00121930"/>
    <w:rsid w:val="0013315C"/>
    <w:rsid w:val="00144662"/>
    <w:rsid w:val="00146C27"/>
    <w:rsid w:val="001620E7"/>
    <w:rsid w:val="00172E16"/>
    <w:rsid w:val="00180348"/>
    <w:rsid w:val="00184DB6"/>
    <w:rsid w:val="00187F29"/>
    <w:rsid w:val="001B23FA"/>
    <w:rsid w:val="001D2C3F"/>
    <w:rsid w:val="00204F3B"/>
    <w:rsid w:val="00253BFB"/>
    <w:rsid w:val="00291A34"/>
    <w:rsid w:val="00293E65"/>
    <w:rsid w:val="002C794B"/>
    <w:rsid w:val="002D21BB"/>
    <w:rsid w:val="003118F5"/>
    <w:rsid w:val="003459AF"/>
    <w:rsid w:val="0035697D"/>
    <w:rsid w:val="00371C48"/>
    <w:rsid w:val="00395656"/>
    <w:rsid w:val="003B5C43"/>
    <w:rsid w:val="003C39C6"/>
    <w:rsid w:val="003E3E89"/>
    <w:rsid w:val="003E6EFF"/>
    <w:rsid w:val="003E73E3"/>
    <w:rsid w:val="00407286"/>
    <w:rsid w:val="004332F2"/>
    <w:rsid w:val="00441458"/>
    <w:rsid w:val="004817A2"/>
    <w:rsid w:val="00502A1A"/>
    <w:rsid w:val="00521FEB"/>
    <w:rsid w:val="00594300"/>
    <w:rsid w:val="00595AB7"/>
    <w:rsid w:val="00595E56"/>
    <w:rsid w:val="00597B11"/>
    <w:rsid w:val="005B0DA6"/>
    <w:rsid w:val="005B670F"/>
    <w:rsid w:val="005D5D26"/>
    <w:rsid w:val="005E4C43"/>
    <w:rsid w:val="00601276"/>
    <w:rsid w:val="006243F0"/>
    <w:rsid w:val="0063180D"/>
    <w:rsid w:val="00633298"/>
    <w:rsid w:val="00667453"/>
    <w:rsid w:val="00684103"/>
    <w:rsid w:val="00684D0E"/>
    <w:rsid w:val="006934F6"/>
    <w:rsid w:val="006B2973"/>
    <w:rsid w:val="006F205D"/>
    <w:rsid w:val="006F582F"/>
    <w:rsid w:val="006F7C2C"/>
    <w:rsid w:val="007324C9"/>
    <w:rsid w:val="00757DC6"/>
    <w:rsid w:val="007925DF"/>
    <w:rsid w:val="007D43B9"/>
    <w:rsid w:val="007E515F"/>
    <w:rsid w:val="007F15E0"/>
    <w:rsid w:val="007F5CC4"/>
    <w:rsid w:val="00854F4D"/>
    <w:rsid w:val="0086301D"/>
    <w:rsid w:val="00863646"/>
    <w:rsid w:val="008678FC"/>
    <w:rsid w:val="00881DF0"/>
    <w:rsid w:val="0088619C"/>
    <w:rsid w:val="008F7BA5"/>
    <w:rsid w:val="00947869"/>
    <w:rsid w:val="00974444"/>
    <w:rsid w:val="00994DD0"/>
    <w:rsid w:val="009B1B0C"/>
    <w:rsid w:val="009D4D40"/>
    <w:rsid w:val="009D61E7"/>
    <w:rsid w:val="009E44EE"/>
    <w:rsid w:val="009F595C"/>
    <w:rsid w:val="00A1332E"/>
    <w:rsid w:val="00A46121"/>
    <w:rsid w:val="00A86273"/>
    <w:rsid w:val="00AC29E7"/>
    <w:rsid w:val="00AC2A2E"/>
    <w:rsid w:val="00AF58FC"/>
    <w:rsid w:val="00B425B2"/>
    <w:rsid w:val="00B74F35"/>
    <w:rsid w:val="00B83B7A"/>
    <w:rsid w:val="00BA7F06"/>
    <w:rsid w:val="00BB17BE"/>
    <w:rsid w:val="00BC5828"/>
    <w:rsid w:val="00BD38FA"/>
    <w:rsid w:val="00BD6E57"/>
    <w:rsid w:val="00BF1F8C"/>
    <w:rsid w:val="00C01F48"/>
    <w:rsid w:val="00C1410F"/>
    <w:rsid w:val="00C32475"/>
    <w:rsid w:val="00C4302D"/>
    <w:rsid w:val="00C565D1"/>
    <w:rsid w:val="00CB702D"/>
    <w:rsid w:val="00CD42E6"/>
    <w:rsid w:val="00D052E0"/>
    <w:rsid w:val="00D26254"/>
    <w:rsid w:val="00D41B05"/>
    <w:rsid w:val="00D64644"/>
    <w:rsid w:val="00D73883"/>
    <w:rsid w:val="00D83382"/>
    <w:rsid w:val="00DF42C1"/>
    <w:rsid w:val="00E01E07"/>
    <w:rsid w:val="00E065B4"/>
    <w:rsid w:val="00E21EEA"/>
    <w:rsid w:val="00E53222"/>
    <w:rsid w:val="00E736DF"/>
    <w:rsid w:val="00E738C4"/>
    <w:rsid w:val="00E90962"/>
    <w:rsid w:val="00EA76FC"/>
    <w:rsid w:val="00EB2167"/>
    <w:rsid w:val="00EB5642"/>
    <w:rsid w:val="00ED4CBF"/>
    <w:rsid w:val="00EE37D3"/>
    <w:rsid w:val="00F03DE8"/>
    <w:rsid w:val="00F10FCF"/>
    <w:rsid w:val="00F43003"/>
    <w:rsid w:val="00F578AB"/>
    <w:rsid w:val="00F74303"/>
    <w:rsid w:val="00F80314"/>
    <w:rsid w:val="00FD2708"/>
    <w:rsid w:val="00FD6DEF"/>
    <w:rsid w:val="00FD6ECD"/>
    <w:rsid w:val="00FE3A00"/>
    <w:rsid w:val="00FE4484"/>
    <w:rsid w:val="06DB400A"/>
    <w:rsid w:val="10E37819"/>
    <w:rsid w:val="34887E5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cs="Times New Roman" w:eastAsiaTheme="minorEastAsia"/>
      <w:sz w:val="22"/>
      <w:szCs w:val="22"/>
      <w:lang w:val="id" w:eastAsia="en-US" w:bidi="ar-SA"/>
    </w:rPr>
  </w:style>
  <w:style w:type="paragraph" w:styleId="2">
    <w:name w:val="heading 1"/>
    <w:basedOn w:val="1"/>
    <w:next w:val="1"/>
    <w:qFormat/>
    <w:uiPriority w:val="1"/>
    <w:pPr>
      <w:ind w:left="1015" w:hanging="361"/>
      <w:outlineLvl w:val="0"/>
    </w:pPr>
    <w:rPr>
      <w:b/>
      <w:bCs/>
      <w:sz w:val="24"/>
      <w:szCs w:val="24"/>
    </w:rPr>
  </w:style>
  <w:style w:type="paragraph" w:styleId="3">
    <w:name w:val="heading 2"/>
    <w:basedOn w:val="1"/>
    <w:next w:val="1"/>
    <w:qFormat/>
    <w:uiPriority w:val="1"/>
    <w:pPr>
      <w:ind w:left="1015" w:hanging="361"/>
      <w:outlineLvl w:val="1"/>
    </w:pPr>
    <w:rPr>
      <w:b/>
      <w:bCs/>
      <w:i/>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8"/>
    <w:semiHidden/>
    <w:unhideWhenUsed/>
    <w:qFormat/>
    <w:uiPriority w:val="99"/>
    <w:rPr>
      <w:rFonts w:ascii="Segoe UI" w:hAnsi="Segoe UI" w:cs="Segoe UI"/>
      <w:sz w:val="18"/>
      <w:szCs w:val="18"/>
    </w:rPr>
  </w:style>
  <w:style w:type="paragraph" w:styleId="7">
    <w:name w:val="Body Text"/>
    <w:basedOn w:val="1"/>
    <w:link w:val="22"/>
    <w:qFormat/>
    <w:uiPriority w:val="1"/>
    <w:rPr>
      <w:sz w:val="24"/>
      <w:szCs w:val="24"/>
    </w:rPr>
  </w:style>
  <w:style w:type="character" w:styleId="8">
    <w:name w:val="annotation reference"/>
    <w:basedOn w:val="4"/>
    <w:semiHidden/>
    <w:unhideWhenUsed/>
    <w:qFormat/>
    <w:uiPriority w:val="99"/>
    <w:rPr>
      <w:sz w:val="16"/>
      <w:szCs w:val="16"/>
    </w:rPr>
  </w:style>
  <w:style w:type="paragraph" w:styleId="9">
    <w:name w:val="annotation text"/>
    <w:basedOn w:val="1"/>
    <w:link w:val="26"/>
    <w:semiHidden/>
    <w:unhideWhenUsed/>
    <w:uiPriority w:val="99"/>
    <w:rPr>
      <w:sz w:val="20"/>
      <w:szCs w:val="20"/>
    </w:rPr>
  </w:style>
  <w:style w:type="paragraph" w:styleId="10">
    <w:name w:val="annotation subject"/>
    <w:basedOn w:val="9"/>
    <w:next w:val="9"/>
    <w:link w:val="27"/>
    <w:semiHidden/>
    <w:unhideWhenUsed/>
    <w:uiPriority w:val="99"/>
    <w:rPr>
      <w:b/>
      <w:bCs/>
    </w:rPr>
  </w:style>
  <w:style w:type="paragraph" w:styleId="11">
    <w:name w:val="footer"/>
    <w:basedOn w:val="1"/>
    <w:link w:val="21"/>
    <w:unhideWhenUsed/>
    <w:qFormat/>
    <w:uiPriority w:val="99"/>
    <w:pPr>
      <w:tabs>
        <w:tab w:val="center" w:pos="4513"/>
        <w:tab w:val="right" w:pos="9026"/>
      </w:tabs>
    </w:pPr>
  </w:style>
  <w:style w:type="paragraph" w:styleId="12">
    <w:name w:val="header"/>
    <w:basedOn w:val="1"/>
    <w:link w:val="20"/>
    <w:unhideWhenUsed/>
    <w:uiPriority w:val="99"/>
    <w:pPr>
      <w:tabs>
        <w:tab w:val="center" w:pos="4513"/>
        <w:tab w:val="right" w:pos="9026"/>
      </w:tabs>
    </w:pPr>
  </w:style>
  <w:style w:type="character" w:styleId="13">
    <w:name w:val="Hyperlink"/>
    <w:unhideWhenUsed/>
    <w:qFormat/>
    <w:uiPriority w:val="99"/>
    <w:rPr>
      <w:color w:val="0000FF"/>
      <w:u w:val="single"/>
    </w:rPr>
  </w:style>
  <w:style w:type="table" w:styleId="14">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link w:val="29"/>
    <w:qFormat/>
    <w:uiPriority w:val="10"/>
    <w:pPr>
      <w:ind w:left="1037" w:right="1132" w:firstLine="2"/>
      <w:jc w:val="center"/>
    </w:pPr>
    <w:rPr>
      <w:b/>
      <w:bCs/>
      <w:sz w:val="28"/>
      <w:szCs w:val="28"/>
    </w:rPr>
  </w:style>
  <w:style w:type="paragraph" w:styleId="16">
    <w:name w:val="toc 1"/>
    <w:basedOn w:val="1"/>
    <w:next w:val="1"/>
    <w:qFormat/>
    <w:uiPriority w:val="1"/>
    <w:pPr>
      <w:spacing w:before="140"/>
      <w:ind w:left="588"/>
    </w:pPr>
    <w:rPr>
      <w:sz w:val="24"/>
      <w:szCs w:val="24"/>
    </w:rPr>
  </w:style>
  <w:style w:type="paragraph" w:styleId="17">
    <w:name w:val="toc 2"/>
    <w:basedOn w:val="1"/>
    <w:next w:val="1"/>
    <w:qFormat/>
    <w:uiPriority w:val="1"/>
    <w:pPr>
      <w:spacing w:before="137"/>
      <w:ind w:left="2314" w:hanging="301"/>
    </w:pPr>
    <w:rPr>
      <w:sz w:val="24"/>
      <w:szCs w:val="24"/>
    </w:rPr>
  </w:style>
  <w:style w:type="paragraph" w:styleId="18">
    <w:name w:val="List Paragraph"/>
    <w:basedOn w:val="1"/>
    <w:link w:val="25"/>
    <w:qFormat/>
    <w:uiPriority w:val="34"/>
    <w:pPr>
      <w:ind w:left="1015" w:hanging="361"/>
      <w:jc w:val="both"/>
    </w:pPr>
  </w:style>
  <w:style w:type="paragraph" w:customStyle="1" w:styleId="19">
    <w:name w:val="Table Paragraph"/>
    <w:basedOn w:val="1"/>
    <w:qFormat/>
    <w:uiPriority w:val="1"/>
    <w:pPr>
      <w:spacing w:line="275" w:lineRule="exact"/>
      <w:jc w:val="center"/>
    </w:pPr>
  </w:style>
  <w:style w:type="character" w:customStyle="1" w:styleId="20">
    <w:name w:val="Header KAR"/>
    <w:link w:val="12"/>
    <w:uiPriority w:val="99"/>
    <w:rPr>
      <w:rFonts w:ascii="Times New Roman" w:hAnsi="Times New Roman" w:eastAsia="Times New Roman" w:cs="Times New Roman"/>
      <w:lang w:val="id"/>
    </w:rPr>
  </w:style>
  <w:style w:type="character" w:customStyle="1" w:styleId="21">
    <w:name w:val="Footer KAR"/>
    <w:link w:val="11"/>
    <w:qFormat/>
    <w:uiPriority w:val="99"/>
    <w:rPr>
      <w:rFonts w:ascii="Times New Roman" w:hAnsi="Times New Roman" w:eastAsia="Times New Roman" w:cs="Times New Roman"/>
      <w:lang w:val="id"/>
    </w:rPr>
  </w:style>
  <w:style w:type="character" w:customStyle="1" w:styleId="22">
    <w:name w:val="Teks Isi KAR"/>
    <w:basedOn w:val="4"/>
    <w:link w:val="7"/>
    <w:qFormat/>
    <w:uiPriority w:val="1"/>
    <w:rPr>
      <w:rFonts w:ascii="Times New Roman" w:hAnsi="Times New Roman" w:eastAsia="Times New Roman"/>
      <w:sz w:val="24"/>
      <w:szCs w:val="24"/>
      <w:lang w:val="id" w:eastAsia="en-US"/>
    </w:rPr>
  </w:style>
  <w:style w:type="character" w:styleId="23">
    <w:name w:val="Placeholder Text"/>
    <w:basedOn w:val="4"/>
    <w:semiHidden/>
    <w:qFormat/>
    <w:uiPriority w:val="99"/>
    <w:rPr>
      <w:color w:val="808080"/>
    </w:rPr>
  </w:style>
  <w:style w:type="paragraph" w:customStyle="1" w:styleId="24">
    <w:name w:val="Default"/>
    <w:qFormat/>
    <w:uiPriority w:val="0"/>
    <w:pPr>
      <w:autoSpaceDE w:val="0"/>
      <w:autoSpaceDN w:val="0"/>
      <w:adjustRightInd w:val="0"/>
    </w:pPr>
    <w:rPr>
      <w:rFonts w:ascii="Times New Roman" w:hAnsi="Times New Roman" w:cs="Times New Roman" w:eastAsiaTheme="minorHAnsi"/>
      <w:color w:val="000000"/>
      <w:sz w:val="24"/>
      <w:szCs w:val="24"/>
      <w:lang w:val="zh-CN" w:eastAsia="en-US" w:bidi="ar-SA"/>
    </w:rPr>
  </w:style>
  <w:style w:type="character" w:customStyle="1" w:styleId="25">
    <w:name w:val="Daftar Paragraf KAR"/>
    <w:basedOn w:val="4"/>
    <w:link w:val="18"/>
    <w:qFormat/>
    <w:locked/>
    <w:uiPriority w:val="34"/>
    <w:rPr>
      <w:rFonts w:ascii="Times New Roman" w:hAnsi="Times New Roman" w:eastAsia="Times New Roman"/>
      <w:sz w:val="22"/>
      <w:szCs w:val="22"/>
      <w:lang w:val="id" w:eastAsia="en-US"/>
    </w:rPr>
  </w:style>
  <w:style w:type="character" w:customStyle="1" w:styleId="26">
    <w:name w:val="Teks Komentar KAR"/>
    <w:basedOn w:val="4"/>
    <w:link w:val="9"/>
    <w:semiHidden/>
    <w:qFormat/>
    <w:uiPriority w:val="99"/>
    <w:rPr>
      <w:rFonts w:ascii="Times New Roman" w:hAnsi="Times New Roman" w:eastAsia="Times New Roman"/>
      <w:lang w:val="id" w:eastAsia="en-US"/>
    </w:rPr>
  </w:style>
  <w:style w:type="character" w:customStyle="1" w:styleId="27">
    <w:name w:val="Subjek Komentar KAR"/>
    <w:basedOn w:val="26"/>
    <w:link w:val="10"/>
    <w:semiHidden/>
    <w:qFormat/>
    <w:uiPriority w:val="99"/>
    <w:rPr>
      <w:rFonts w:ascii="Times New Roman" w:hAnsi="Times New Roman" w:eastAsia="Times New Roman"/>
      <w:b/>
      <w:bCs/>
      <w:lang w:val="id" w:eastAsia="en-US"/>
    </w:rPr>
  </w:style>
  <w:style w:type="character" w:customStyle="1" w:styleId="28">
    <w:name w:val="Teks Balon KAR"/>
    <w:basedOn w:val="4"/>
    <w:link w:val="6"/>
    <w:semiHidden/>
    <w:uiPriority w:val="99"/>
    <w:rPr>
      <w:rFonts w:ascii="Segoe UI" w:hAnsi="Segoe UI" w:eastAsia="Times New Roman" w:cs="Segoe UI"/>
      <w:sz w:val="18"/>
      <w:szCs w:val="18"/>
      <w:lang w:val="id" w:eastAsia="en-US"/>
    </w:rPr>
  </w:style>
  <w:style w:type="character" w:customStyle="1" w:styleId="29">
    <w:name w:val="Judul KAR"/>
    <w:basedOn w:val="4"/>
    <w:link w:val="15"/>
    <w:locked/>
    <w:uiPriority w:val="0"/>
    <w:rPr>
      <w:b/>
      <w:bCs/>
      <w:sz w:val="28"/>
      <w:szCs w:val="28"/>
      <w:lang w:val="id"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14102</Words>
  <Characters>80387</Characters>
  <Lines>669</Lines>
  <Paragraphs>188</Paragraphs>
  <TotalTime>1</TotalTime>
  <ScaleCrop>false</ScaleCrop>
  <LinksUpToDate>false</LinksUpToDate>
  <CharactersWithSpaces>94301</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2021-10-14T02:09:00Z</dcterms:created>
  <dcterms:modified xsi:type="dcterms:W3CDTF">2021-10-14T04:21:32Z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2016</vt:lpwstr>
  </property>
  <property fmtid="{D5CDD505-2E9C-101B-9397-08002B2CF9AE}" pid="4" name="LastSaved">
    <vt:filetime>2020-11-25T00:00:00Z</vt:filetime>
  </property>
  <property fmtid="{D5CDD505-2E9C-101B-9397-08002B2CF9AE}" pid="5" name="KSOProductBuildVer">
    <vt:lpwstr>1033-11.2.0.10323</vt:lpwstr>
  </property>
  <property fmtid="{D5CDD505-2E9C-101B-9397-08002B2CF9AE}" pid="6" name="ICV">
    <vt:lpwstr>0B853D8BD8CA4E29A663CED05C895584</vt:lpwstr>
  </property>
</Properties>
</file>